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A6" w:rsidRDefault="00EA08A0" w:rsidP="00013968">
      <w:pPr>
        <w:jc w:val="center"/>
        <w:rPr>
          <w:b/>
          <w:sz w:val="28"/>
          <w:szCs w:val="28"/>
        </w:rPr>
      </w:pPr>
      <w:r w:rsidRPr="00B31BF2">
        <w:rPr>
          <w:b/>
          <w:sz w:val="28"/>
          <w:szCs w:val="28"/>
        </w:rPr>
        <w:t xml:space="preserve">Финальный отчет </w:t>
      </w:r>
      <w:r w:rsidR="007A7698" w:rsidRPr="00B31BF2">
        <w:rPr>
          <w:b/>
          <w:sz w:val="28"/>
          <w:szCs w:val="28"/>
        </w:rPr>
        <w:t>по опросу студ</w:t>
      </w:r>
      <w:r w:rsidR="00013968">
        <w:rPr>
          <w:b/>
          <w:sz w:val="28"/>
          <w:szCs w:val="28"/>
        </w:rPr>
        <w:t xml:space="preserve">ентов курса «Финансовые рынки и </w:t>
      </w:r>
      <w:r w:rsidR="007A7698" w:rsidRPr="00B31BF2">
        <w:rPr>
          <w:b/>
          <w:sz w:val="28"/>
          <w:szCs w:val="28"/>
        </w:rPr>
        <w:t>институты»</w:t>
      </w:r>
      <w:r w:rsidR="00A448AA">
        <w:rPr>
          <w:b/>
          <w:sz w:val="28"/>
          <w:szCs w:val="28"/>
        </w:rPr>
        <w:t xml:space="preserve"> </w:t>
      </w:r>
      <w:r w:rsidR="00013968">
        <w:rPr>
          <w:b/>
          <w:sz w:val="28"/>
          <w:szCs w:val="28"/>
        </w:rPr>
        <w:t>(</w:t>
      </w:r>
      <w:r w:rsidR="00013968">
        <w:rPr>
          <w:b/>
          <w:sz w:val="28"/>
          <w:szCs w:val="28"/>
          <w:lang w:val="en-US"/>
        </w:rPr>
        <w:t>pre</w:t>
      </w:r>
      <w:r w:rsidR="00013968" w:rsidRPr="00013968">
        <w:rPr>
          <w:b/>
          <w:sz w:val="28"/>
          <w:szCs w:val="28"/>
        </w:rPr>
        <w:t>-</w:t>
      </w:r>
      <w:r w:rsidR="00013968">
        <w:rPr>
          <w:b/>
          <w:sz w:val="28"/>
          <w:szCs w:val="28"/>
          <w:lang w:val="en-US"/>
        </w:rPr>
        <w:t>course</w:t>
      </w:r>
      <w:r w:rsidR="00013968" w:rsidRPr="00013968">
        <w:rPr>
          <w:b/>
          <w:sz w:val="28"/>
          <w:szCs w:val="28"/>
        </w:rPr>
        <w:t xml:space="preserve"> </w:t>
      </w:r>
      <w:r w:rsidR="00013968">
        <w:rPr>
          <w:b/>
          <w:sz w:val="28"/>
          <w:szCs w:val="28"/>
          <w:lang w:val="en-US"/>
        </w:rPr>
        <w:t>survey</w:t>
      </w:r>
      <w:r w:rsidR="00013968" w:rsidRPr="00013968">
        <w:rPr>
          <w:b/>
          <w:sz w:val="28"/>
          <w:szCs w:val="28"/>
        </w:rPr>
        <w:t xml:space="preserve">) </w:t>
      </w:r>
    </w:p>
    <w:p w:rsidR="00013968" w:rsidRPr="00013968" w:rsidRDefault="00013968" w:rsidP="00013968">
      <w:pPr>
        <w:jc w:val="center"/>
        <w:rPr>
          <w:b/>
          <w:sz w:val="28"/>
          <w:szCs w:val="28"/>
        </w:rPr>
      </w:pPr>
    </w:p>
    <w:p w:rsidR="004237A6" w:rsidRPr="004237A6" w:rsidRDefault="004237A6" w:rsidP="004237A6">
      <w:pPr>
        <w:rPr>
          <w:sz w:val="24"/>
          <w:szCs w:val="24"/>
        </w:rPr>
      </w:pPr>
      <w:r w:rsidRPr="004237A6">
        <w:rPr>
          <w:sz w:val="24"/>
          <w:szCs w:val="24"/>
        </w:rPr>
        <w:t>Дата начала опроса: 19.02.2014</w:t>
      </w:r>
    </w:p>
    <w:p w:rsidR="004237A6" w:rsidRPr="006D1A25" w:rsidRDefault="004237A6" w:rsidP="004237A6">
      <w:pPr>
        <w:rPr>
          <w:sz w:val="24"/>
          <w:szCs w:val="24"/>
        </w:rPr>
      </w:pPr>
      <w:r w:rsidRPr="004237A6">
        <w:rPr>
          <w:sz w:val="24"/>
          <w:szCs w:val="24"/>
        </w:rPr>
        <w:t xml:space="preserve">Общее количество респондентов </w:t>
      </w:r>
      <w:r w:rsidR="00EA08A0">
        <w:rPr>
          <w:sz w:val="24"/>
          <w:szCs w:val="24"/>
        </w:rPr>
        <w:t>(по состоянию на 6</w:t>
      </w:r>
      <w:r>
        <w:rPr>
          <w:sz w:val="24"/>
          <w:szCs w:val="24"/>
        </w:rPr>
        <w:t>.</w:t>
      </w:r>
      <w:r w:rsidR="00EA08A0">
        <w:rPr>
          <w:sz w:val="24"/>
          <w:szCs w:val="24"/>
        </w:rPr>
        <w:t>03.</w:t>
      </w:r>
      <w:r>
        <w:rPr>
          <w:sz w:val="24"/>
          <w:szCs w:val="24"/>
        </w:rPr>
        <w:t>2014)</w:t>
      </w:r>
      <w:r w:rsidRPr="004237A6">
        <w:rPr>
          <w:sz w:val="24"/>
          <w:szCs w:val="24"/>
        </w:rPr>
        <w:t xml:space="preserve">: </w:t>
      </w:r>
      <w:r w:rsidR="00EA08A0">
        <w:rPr>
          <w:sz w:val="24"/>
          <w:szCs w:val="24"/>
        </w:rPr>
        <w:t xml:space="preserve">3200 </w:t>
      </w:r>
      <w:r w:rsidR="00C73030">
        <w:rPr>
          <w:sz w:val="24"/>
          <w:szCs w:val="24"/>
        </w:rPr>
        <w:t>человек</w:t>
      </w:r>
    </w:p>
    <w:p w:rsidR="007A7698" w:rsidRPr="00B31BF2" w:rsidRDefault="004237A6" w:rsidP="004237A6">
      <w:pPr>
        <w:jc w:val="center"/>
        <w:rPr>
          <w:b/>
        </w:rPr>
      </w:pPr>
      <w:r>
        <w:rPr>
          <w:sz w:val="28"/>
          <w:szCs w:val="28"/>
        </w:rPr>
        <w:br/>
      </w:r>
      <w:r w:rsidRPr="00B31BF2">
        <w:rPr>
          <w:b/>
        </w:rPr>
        <w:t>Рисунок 1. Уровень подготовки участников курса (N</w:t>
      </w:r>
      <w:r w:rsidR="001639AA" w:rsidRPr="00B31BF2">
        <w:rPr>
          <w:b/>
        </w:rPr>
        <w:t>=3195</w:t>
      </w:r>
      <w:r w:rsidRPr="00B31BF2">
        <w:rPr>
          <w:b/>
        </w:rPr>
        <w:t>)</w:t>
      </w:r>
      <w:r w:rsidR="001639AA" w:rsidRPr="00B31BF2">
        <w:rPr>
          <w:b/>
        </w:rPr>
        <w:t xml:space="preserve"> (</w:t>
      </w:r>
      <w:proofErr w:type="gramStart"/>
      <w:r w:rsidR="001639AA" w:rsidRPr="00B31BF2">
        <w:rPr>
          <w:b/>
        </w:rPr>
        <w:t>в</w:t>
      </w:r>
      <w:proofErr w:type="gramEnd"/>
      <w:r w:rsidR="001639AA" w:rsidRPr="00B31BF2">
        <w:rPr>
          <w:b/>
        </w:rPr>
        <w:t xml:space="preserve"> %)</w:t>
      </w:r>
    </w:p>
    <w:p w:rsidR="0054515A" w:rsidRDefault="00BB56E4">
      <w:r w:rsidRPr="00BB56E4">
        <w:rPr>
          <w:noProof/>
          <w:lang w:eastAsia="ru-RU"/>
        </w:rPr>
        <w:drawing>
          <wp:inline distT="0" distB="0" distL="0" distR="0">
            <wp:extent cx="6028267" cy="237913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4E42" w:rsidRDefault="00460ACF" w:rsidP="00A47C3F">
      <w:pPr>
        <w:jc w:val="center"/>
        <w:rPr>
          <w:i/>
        </w:rPr>
      </w:pPr>
      <w:r w:rsidRPr="00460ACF">
        <w:rPr>
          <w:i/>
        </w:rPr>
        <w:t>Вопрос: «Охарактеризуйте, пожалуйста, уровень Вашей подготовки в области анализа финансовых рынков и институтов?»</w:t>
      </w:r>
    </w:p>
    <w:p w:rsidR="00CD4E42" w:rsidRDefault="00CD4E42">
      <w:pPr>
        <w:rPr>
          <w:i/>
        </w:rPr>
      </w:pPr>
    </w:p>
    <w:p w:rsidR="004237A6" w:rsidRPr="00CD4E42" w:rsidRDefault="00CD4E42" w:rsidP="00CD4E42">
      <w:pPr>
        <w:jc w:val="center"/>
      </w:pPr>
      <w:r w:rsidRPr="00B31BF2">
        <w:rPr>
          <w:b/>
        </w:rPr>
        <w:t>Рисунок 2.  Опыт обучения в области анализа финансовых рынков и институтов (N=</w:t>
      </w:r>
      <w:r w:rsidR="00EA08A0" w:rsidRPr="00B31BF2">
        <w:rPr>
          <w:b/>
        </w:rPr>
        <w:t>3196</w:t>
      </w:r>
      <w:r w:rsidRPr="00B31BF2">
        <w:rPr>
          <w:b/>
        </w:rPr>
        <w:t>)</w:t>
      </w:r>
      <w:r w:rsidR="004C687A" w:rsidRPr="00B31BF2">
        <w:rPr>
          <w:b/>
        </w:rPr>
        <w:t xml:space="preserve"> (</w:t>
      </w:r>
      <w:proofErr w:type="gramStart"/>
      <w:r w:rsidR="004C687A" w:rsidRPr="00B31BF2">
        <w:rPr>
          <w:b/>
        </w:rPr>
        <w:t>в</w:t>
      </w:r>
      <w:proofErr w:type="gramEnd"/>
      <w:r w:rsidR="004C687A" w:rsidRPr="00B31BF2">
        <w:rPr>
          <w:b/>
        </w:rPr>
        <w:t xml:space="preserve"> %)</w:t>
      </w:r>
    </w:p>
    <w:p w:rsidR="00CD4E42" w:rsidRDefault="00EA08A0">
      <w:pPr>
        <w:rPr>
          <w:i/>
        </w:rPr>
      </w:pPr>
      <w:r w:rsidRPr="00EA08A0">
        <w:rPr>
          <w:i/>
          <w:noProof/>
          <w:lang w:eastAsia="ru-RU"/>
        </w:rPr>
        <w:drawing>
          <wp:inline distT="0" distB="0" distL="0" distR="0">
            <wp:extent cx="5943600" cy="2650067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E42" w:rsidRDefault="00CD4E42" w:rsidP="00A47C3F">
      <w:pPr>
        <w:jc w:val="center"/>
        <w:rPr>
          <w:i/>
        </w:rPr>
      </w:pPr>
      <w:r>
        <w:t>Вопрос: «</w:t>
      </w:r>
      <w:r w:rsidRPr="00BB56E4">
        <w:rPr>
          <w:i/>
        </w:rPr>
        <w:t>Есть ли у Вас какой-либо опыт обучения в области анализа финансовых рынков и институтов?</w:t>
      </w:r>
      <w:r>
        <w:rPr>
          <w:i/>
        </w:rPr>
        <w:t>»</w:t>
      </w:r>
    </w:p>
    <w:p w:rsidR="004237A6" w:rsidRDefault="004237A6">
      <w:pPr>
        <w:rPr>
          <w:i/>
        </w:rPr>
      </w:pPr>
    </w:p>
    <w:p w:rsidR="004237A6" w:rsidRDefault="004237A6" w:rsidP="004237A6">
      <w:pPr>
        <w:jc w:val="center"/>
        <w:rPr>
          <w:i/>
        </w:rPr>
      </w:pPr>
      <w:r w:rsidRPr="00B31BF2">
        <w:rPr>
          <w:b/>
        </w:rPr>
        <w:t>Рисунок 3. Опыт работы в области анализа финансовых рынков и институтов (N</w:t>
      </w:r>
      <w:r w:rsidR="0092069F" w:rsidRPr="00B31BF2">
        <w:rPr>
          <w:b/>
        </w:rPr>
        <w:t>=3193</w:t>
      </w:r>
      <w:r w:rsidRPr="00B31BF2">
        <w:rPr>
          <w:b/>
        </w:rPr>
        <w:t>)</w:t>
      </w:r>
      <w:r w:rsidR="004C687A" w:rsidRPr="00B31BF2">
        <w:rPr>
          <w:b/>
        </w:rPr>
        <w:t xml:space="preserve"> (</w:t>
      </w:r>
      <w:proofErr w:type="gramStart"/>
      <w:r w:rsidR="004C687A" w:rsidRPr="00B31BF2">
        <w:rPr>
          <w:b/>
        </w:rPr>
        <w:t>в</w:t>
      </w:r>
      <w:proofErr w:type="gramEnd"/>
      <w:r w:rsidR="004C687A" w:rsidRPr="00B31BF2">
        <w:rPr>
          <w:b/>
        </w:rPr>
        <w:t xml:space="preserve"> %)</w:t>
      </w:r>
      <w:r>
        <w:rPr>
          <w:i/>
        </w:rPr>
        <w:br/>
      </w:r>
      <w:r w:rsidR="00CD4E42" w:rsidRPr="00CD4E42">
        <w:rPr>
          <w:noProof/>
          <w:lang w:eastAsia="ru-RU"/>
        </w:rPr>
        <w:drawing>
          <wp:inline distT="0" distB="0" distL="0" distR="0">
            <wp:extent cx="5698066" cy="2607733"/>
            <wp:effectExtent l="1905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56E4" w:rsidRDefault="00BB56E4" w:rsidP="000723FB">
      <w:pPr>
        <w:jc w:val="center"/>
        <w:rPr>
          <w:i/>
        </w:rPr>
      </w:pPr>
      <w:r>
        <w:rPr>
          <w:i/>
        </w:rPr>
        <w:t>Вопрос: «</w:t>
      </w:r>
      <w:r w:rsidRPr="00BB56E4">
        <w:rPr>
          <w:i/>
        </w:rPr>
        <w:t>Есть ли у Вас какой-либо опыт работы, связанный с анализом финансовых рынков и институтов?</w:t>
      </w:r>
      <w:r>
        <w:rPr>
          <w:i/>
        </w:rPr>
        <w:t>»</w:t>
      </w:r>
    </w:p>
    <w:p w:rsidR="000723FB" w:rsidRDefault="000723FB">
      <w:pPr>
        <w:rPr>
          <w:i/>
        </w:rPr>
      </w:pPr>
    </w:p>
    <w:p w:rsidR="004237A6" w:rsidRDefault="004237A6">
      <w:pPr>
        <w:rPr>
          <w:i/>
        </w:rPr>
      </w:pPr>
    </w:p>
    <w:p w:rsidR="004237A6" w:rsidRPr="000B6360" w:rsidRDefault="004237A6" w:rsidP="000B6360">
      <w:pPr>
        <w:jc w:val="center"/>
        <w:rPr>
          <w:b/>
        </w:rPr>
      </w:pPr>
      <w:r w:rsidRPr="00B31BF2">
        <w:rPr>
          <w:b/>
        </w:rPr>
        <w:t>Рисунок 4. Опыт обучения на MOOC-платформах (N</w:t>
      </w:r>
      <w:r w:rsidR="00394663" w:rsidRPr="00B31BF2">
        <w:rPr>
          <w:b/>
        </w:rPr>
        <w:t>=3181</w:t>
      </w:r>
      <w:r w:rsidRPr="00B31BF2">
        <w:rPr>
          <w:b/>
        </w:rPr>
        <w:t>)</w:t>
      </w:r>
    </w:p>
    <w:p w:rsidR="000723FB" w:rsidRDefault="000B6360">
      <w:pPr>
        <w:rPr>
          <w:i/>
        </w:rPr>
      </w:pPr>
      <w:r w:rsidRPr="000B6360">
        <w:rPr>
          <w:i/>
          <w:noProof/>
          <w:lang w:eastAsia="ru-RU"/>
        </w:rPr>
        <w:drawing>
          <wp:inline distT="0" distB="0" distL="0" distR="0">
            <wp:extent cx="589915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23FB" w:rsidRPr="00DC6089" w:rsidRDefault="000723FB" w:rsidP="00A069F4">
      <w:pPr>
        <w:jc w:val="center"/>
        <w:rPr>
          <w:i/>
        </w:rPr>
      </w:pPr>
      <w:r w:rsidRPr="009F5089">
        <w:rPr>
          <w:i/>
        </w:rPr>
        <w:t xml:space="preserve">Вопрос: «Обучались ли Вы ранее на платформах массовых открытых </w:t>
      </w:r>
      <w:proofErr w:type="spellStart"/>
      <w:r w:rsidRPr="009F5089">
        <w:rPr>
          <w:i/>
        </w:rPr>
        <w:t>онлайн-курсов</w:t>
      </w:r>
      <w:proofErr w:type="spellEnd"/>
      <w:r w:rsidRPr="009F5089">
        <w:rPr>
          <w:i/>
        </w:rPr>
        <w:t xml:space="preserve"> (</w:t>
      </w:r>
      <w:proofErr w:type="spellStart"/>
      <w:r w:rsidRPr="009F5089">
        <w:rPr>
          <w:i/>
        </w:rPr>
        <w:t>MOOCs</w:t>
      </w:r>
      <w:proofErr w:type="spellEnd"/>
      <w:r w:rsidRPr="009F5089">
        <w:rPr>
          <w:i/>
        </w:rPr>
        <w:t>)? Укажите названия платформ, в курсах которых вы участвовали ранее»</w:t>
      </w:r>
    </w:p>
    <w:p w:rsidR="009F5089" w:rsidRDefault="009F5089" w:rsidP="000723FB">
      <w:pPr>
        <w:jc w:val="center"/>
        <w:rPr>
          <w:i/>
        </w:rPr>
      </w:pPr>
    </w:p>
    <w:p w:rsidR="00CD4E42" w:rsidRDefault="00CD4E42" w:rsidP="000723FB">
      <w:pPr>
        <w:jc w:val="center"/>
        <w:rPr>
          <w:i/>
        </w:rPr>
      </w:pPr>
    </w:p>
    <w:p w:rsidR="00CD4E42" w:rsidRPr="006D1A25" w:rsidRDefault="00CD4E42" w:rsidP="000723FB">
      <w:pPr>
        <w:jc w:val="center"/>
        <w:rPr>
          <w:i/>
        </w:rPr>
      </w:pPr>
    </w:p>
    <w:p w:rsidR="009F5089" w:rsidRDefault="009F5089" w:rsidP="009F5089">
      <w:pPr>
        <w:jc w:val="right"/>
        <w:rPr>
          <w:b/>
        </w:rPr>
      </w:pPr>
      <w:r>
        <w:rPr>
          <w:b/>
        </w:rPr>
        <w:lastRenderedPageBreak/>
        <w:t>Таблица 1</w:t>
      </w:r>
    </w:p>
    <w:p w:rsidR="009F5089" w:rsidRPr="0082344B" w:rsidRDefault="009F5089" w:rsidP="009F5089">
      <w:pPr>
        <w:jc w:val="center"/>
        <w:rPr>
          <w:b/>
        </w:rPr>
      </w:pPr>
      <w:r w:rsidRPr="00B31BF2">
        <w:rPr>
          <w:b/>
        </w:rPr>
        <w:t xml:space="preserve">Тематика курсов, изученных ранее на платформе </w:t>
      </w:r>
      <w:proofErr w:type="spellStart"/>
      <w:r w:rsidRPr="00B31BF2">
        <w:rPr>
          <w:b/>
        </w:rPr>
        <w:t>Coursera</w:t>
      </w:r>
      <w:proofErr w:type="spellEnd"/>
      <w:r w:rsidR="0082344B" w:rsidRPr="00B31BF2">
        <w:rPr>
          <w:b/>
        </w:rPr>
        <w:t xml:space="preserve"> (топ-10) (N=</w:t>
      </w:r>
      <w:r w:rsidR="00394663" w:rsidRPr="00B31BF2">
        <w:rPr>
          <w:b/>
        </w:rPr>
        <w:t>1357</w:t>
      </w:r>
      <w:r w:rsidR="0082344B" w:rsidRPr="00B31BF2">
        <w:rPr>
          <w:b/>
        </w:rPr>
        <w:t>)</w:t>
      </w:r>
    </w:p>
    <w:tbl>
      <w:tblPr>
        <w:tblStyle w:val="a5"/>
        <w:tblW w:w="9391" w:type="dxa"/>
        <w:tblLook w:val="04A0"/>
      </w:tblPr>
      <w:tblGrid>
        <w:gridCol w:w="4910"/>
        <w:gridCol w:w="2264"/>
        <w:gridCol w:w="2217"/>
      </w:tblGrid>
      <w:tr w:rsidR="0082344B" w:rsidRPr="0082344B" w:rsidTr="00013968">
        <w:trPr>
          <w:trHeight w:val="685"/>
        </w:trPr>
        <w:tc>
          <w:tcPr>
            <w:tcW w:w="4910" w:type="dxa"/>
            <w:noWrap/>
            <w:vAlign w:val="center"/>
            <w:hideMark/>
          </w:tcPr>
          <w:p w:rsidR="0082344B" w:rsidRPr="0082344B" w:rsidRDefault="0082344B" w:rsidP="0082344B">
            <w:pPr>
              <w:jc w:val="center"/>
            </w:pPr>
            <w:r>
              <w:t>Тематика курса</w:t>
            </w:r>
          </w:p>
        </w:tc>
        <w:tc>
          <w:tcPr>
            <w:tcW w:w="2264" w:type="dxa"/>
            <w:noWrap/>
            <w:vAlign w:val="center"/>
            <w:hideMark/>
          </w:tcPr>
          <w:p w:rsidR="0082344B" w:rsidRPr="0082344B" w:rsidRDefault="0082344B" w:rsidP="0082344B">
            <w:pPr>
              <w:jc w:val="center"/>
            </w:pPr>
            <w:r>
              <w:t>Количество респондентов, выбравших вариант ответа</w:t>
            </w:r>
          </w:p>
        </w:tc>
        <w:tc>
          <w:tcPr>
            <w:tcW w:w="2217" w:type="dxa"/>
            <w:noWrap/>
            <w:vAlign w:val="center"/>
            <w:hideMark/>
          </w:tcPr>
          <w:p w:rsidR="0082344B" w:rsidRPr="0082344B" w:rsidRDefault="0082344B" w:rsidP="0082344B">
            <w:pPr>
              <w:ind w:left="224"/>
              <w:jc w:val="center"/>
            </w:pPr>
            <w:r>
              <w:t>Процент респондентов, выбравших вариант ответа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proofErr w:type="spellStart"/>
            <w:r w:rsidRPr="0082344B">
              <w:t>Economics</w:t>
            </w:r>
            <w:proofErr w:type="spellEnd"/>
            <w:r w:rsidRPr="0082344B">
              <w:t xml:space="preserve"> &amp; </w:t>
            </w:r>
            <w:proofErr w:type="spellStart"/>
            <w:r w:rsidRPr="0082344B">
              <w:t>Finance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46%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proofErr w:type="spellStart"/>
            <w:r w:rsidRPr="0082344B">
              <w:t>Business</w:t>
            </w:r>
            <w:proofErr w:type="spellEnd"/>
            <w:r w:rsidRPr="0082344B">
              <w:t xml:space="preserve"> &amp; </w:t>
            </w:r>
            <w:proofErr w:type="spellStart"/>
            <w:r w:rsidRPr="0082344B">
              <w:t>Management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31%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r w:rsidRPr="0082344B">
              <w:t xml:space="preserve"> </w:t>
            </w:r>
            <w:proofErr w:type="spellStart"/>
            <w:r w:rsidRPr="0082344B">
              <w:t>Social</w:t>
            </w:r>
            <w:proofErr w:type="spellEnd"/>
            <w:r w:rsidRPr="0082344B">
              <w:t xml:space="preserve"> </w:t>
            </w:r>
            <w:proofErr w:type="spellStart"/>
            <w:r w:rsidRPr="0082344B">
              <w:t>Sciences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18%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r w:rsidRPr="0082344B">
              <w:t xml:space="preserve">CS: </w:t>
            </w:r>
            <w:proofErr w:type="spellStart"/>
            <w:r w:rsidRPr="0082344B">
              <w:t>Software</w:t>
            </w:r>
            <w:proofErr w:type="spellEnd"/>
            <w:r w:rsidRPr="0082344B">
              <w:t xml:space="preserve"> </w:t>
            </w:r>
            <w:proofErr w:type="spellStart"/>
            <w:r w:rsidRPr="0082344B">
              <w:t>Engineering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16%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r w:rsidRPr="0082344B">
              <w:t xml:space="preserve"> </w:t>
            </w:r>
            <w:proofErr w:type="spellStart"/>
            <w:r w:rsidRPr="0082344B">
              <w:t>Mathematics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15%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r w:rsidRPr="0082344B">
              <w:t xml:space="preserve"> </w:t>
            </w:r>
            <w:proofErr w:type="spellStart"/>
            <w:r w:rsidRPr="0082344B">
              <w:t>Statistics</w:t>
            </w:r>
            <w:proofErr w:type="spellEnd"/>
            <w:r w:rsidRPr="0082344B">
              <w:t xml:space="preserve"> </w:t>
            </w:r>
            <w:proofErr w:type="spellStart"/>
            <w:r w:rsidRPr="0082344B">
              <w:t>and</w:t>
            </w:r>
            <w:proofErr w:type="spellEnd"/>
            <w:r w:rsidRPr="0082344B">
              <w:t xml:space="preserve"> </w:t>
            </w:r>
            <w:proofErr w:type="spellStart"/>
            <w:r w:rsidRPr="0082344B">
              <w:t>Data</w:t>
            </w:r>
            <w:proofErr w:type="spellEnd"/>
            <w:r w:rsidRPr="0082344B">
              <w:t xml:space="preserve"> </w:t>
            </w:r>
            <w:proofErr w:type="spellStart"/>
            <w:r w:rsidRPr="0082344B">
              <w:t>Analysis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14%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proofErr w:type="spellStart"/>
            <w:r w:rsidRPr="0082344B">
              <w:t>Information</w:t>
            </w:r>
            <w:proofErr w:type="spellEnd"/>
            <w:r w:rsidRPr="0082344B">
              <w:t xml:space="preserve">, </w:t>
            </w:r>
            <w:proofErr w:type="spellStart"/>
            <w:r w:rsidRPr="0082344B">
              <w:t>Tech</w:t>
            </w:r>
            <w:proofErr w:type="spellEnd"/>
            <w:r w:rsidRPr="0082344B">
              <w:t xml:space="preserve"> &amp; </w:t>
            </w:r>
            <w:proofErr w:type="spellStart"/>
            <w:r w:rsidRPr="0082344B">
              <w:t>Design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12%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proofErr w:type="spellStart"/>
            <w:r w:rsidRPr="0082344B">
              <w:t>Humanities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11%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r w:rsidRPr="0082344B">
              <w:t xml:space="preserve">CS: </w:t>
            </w:r>
            <w:proofErr w:type="spellStart"/>
            <w:r w:rsidRPr="0082344B">
              <w:t>Theory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8%</w:t>
            </w:r>
          </w:p>
        </w:tc>
      </w:tr>
      <w:tr w:rsidR="00394663" w:rsidRPr="0082344B" w:rsidTr="00013968">
        <w:trPr>
          <w:trHeight w:val="297"/>
        </w:trPr>
        <w:tc>
          <w:tcPr>
            <w:tcW w:w="4910" w:type="dxa"/>
            <w:noWrap/>
            <w:hideMark/>
          </w:tcPr>
          <w:p w:rsidR="00394663" w:rsidRPr="0082344B" w:rsidRDefault="00394663" w:rsidP="0082344B">
            <w:pPr>
              <w:jc w:val="center"/>
            </w:pPr>
            <w:r w:rsidRPr="0082344B">
              <w:t xml:space="preserve"> CS: </w:t>
            </w:r>
            <w:proofErr w:type="spellStart"/>
            <w:r w:rsidRPr="0082344B">
              <w:t>Artificial</w:t>
            </w:r>
            <w:proofErr w:type="spellEnd"/>
            <w:r w:rsidRPr="0082344B">
              <w:t xml:space="preserve"> </w:t>
            </w:r>
            <w:proofErr w:type="spellStart"/>
            <w:r w:rsidRPr="0082344B">
              <w:t>Intelligence</w:t>
            </w:r>
            <w:proofErr w:type="spellEnd"/>
          </w:p>
        </w:tc>
        <w:tc>
          <w:tcPr>
            <w:tcW w:w="2264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217" w:type="dxa"/>
            <w:noWrap/>
            <w:vAlign w:val="center"/>
            <w:hideMark/>
          </w:tcPr>
          <w:p w:rsidR="00394663" w:rsidRDefault="00394663" w:rsidP="00394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7%</w:t>
            </w:r>
          </w:p>
        </w:tc>
      </w:tr>
    </w:tbl>
    <w:p w:rsidR="0082344B" w:rsidRPr="0082344B" w:rsidRDefault="0082344B" w:rsidP="009F5089">
      <w:pPr>
        <w:jc w:val="center"/>
        <w:rPr>
          <w:b/>
        </w:rPr>
      </w:pPr>
    </w:p>
    <w:p w:rsidR="009F5089" w:rsidRDefault="0082344B" w:rsidP="00A47C3F">
      <w:pPr>
        <w:jc w:val="center"/>
        <w:rPr>
          <w:i/>
        </w:rPr>
      </w:pPr>
      <w:r w:rsidRPr="0082344B">
        <w:rPr>
          <w:i/>
        </w:rPr>
        <w:t>Вопрос: Укажите тематику курсов, в которых Вы принимали участие ранее. Выберите все подходящие варианты ответа»</w:t>
      </w:r>
    </w:p>
    <w:p w:rsidR="0082344B" w:rsidRPr="006D1A25" w:rsidRDefault="00C73030" w:rsidP="0082344B">
      <w:r w:rsidRPr="00C73030">
        <w:t xml:space="preserve">Среднее количество курсов на </w:t>
      </w:r>
      <w:proofErr w:type="spellStart"/>
      <w:r w:rsidRPr="00C73030">
        <w:rPr>
          <w:lang w:val="en-US"/>
        </w:rPr>
        <w:t>Coursera</w:t>
      </w:r>
      <w:proofErr w:type="spellEnd"/>
      <w:r w:rsidRPr="00C73030">
        <w:t xml:space="preserve"> , в которых принимали участие студенты</w:t>
      </w:r>
      <w:r>
        <w:t>,</w:t>
      </w:r>
      <w:r w:rsidRPr="00C73030">
        <w:t xml:space="preserve"> равно 3,94.</w:t>
      </w:r>
    </w:p>
    <w:p w:rsidR="000B094A" w:rsidRPr="000B094A" w:rsidRDefault="000B094A" w:rsidP="0082344B">
      <w:r>
        <w:t xml:space="preserve">Среднее число завершенных курсов на </w:t>
      </w:r>
      <w:proofErr w:type="spellStart"/>
      <w:r>
        <w:rPr>
          <w:lang w:val="en-US"/>
        </w:rPr>
        <w:t>Coursera</w:t>
      </w:r>
      <w:proofErr w:type="spellEnd"/>
      <w:r w:rsidRPr="000B094A">
        <w:t xml:space="preserve"> </w:t>
      </w:r>
      <w:r>
        <w:t>равно 1,66.</w:t>
      </w:r>
    </w:p>
    <w:p w:rsidR="000B6360" w:rsidRPr="00A448AA" w:rsidRDefault="000B6360" w:rsidP="0082344B">
      <w:pPr>
        <w:rPr>
          <w:i/>
        </w:rPr>
      </w:pPr>
    </w:p>
    <w:p w:rsidR="000B6360" w:rsidRPr="00B31BF2" w:rsidRDefault="000B6360" w:rsidP="000B6360">
      <w:pPr>
        <w:jc w:val="center"/>
        <w:rPr>
          <w:b/>
        </w:rPr>
      </w:pPr>
      <w:r w:rsidRPr="00B31BF2">
        <w:rPr>
          <w:b/>
        </w:rPr>
        <w:t xml:space="preserve">Рисунок 5. Курсы НИУ ВШЭ на </w:t>
      </w:r>
      <w:proofErr w:type="spellStart"/>
      <w:r w:rsidRPr="00B31BF2">
        <w:rPr>
          <w:b/>
        </w:rPr>
        <w:t>Coursera</w:t>
      </w:r>
      <w:proofErr w:type="spellEnd"/>
      <w:r w:rsidRPr="00B31BF2">
        <w:rPr>
          <w:b/>
        </w:rPr>
        <w:t>, в которых участники курса «Финансовые рынки и институты» собираются принять участие (N</w:t>
      </w:r>
      <w:r w:rsidR="00E931A0" w:rsidRPr="00B31BF2">
        <w:rPr>
          <w:b/>
        </w:rPr>
        <w:t>=2853</w:t>
      </w:r>
      <w:r w:rsidRPr="00B31BF2">
        <w:rPr>
          <w:b/>
        </w:rPr>
        <w:t>)</w:t>
      </w:r>
    </w:p>
    <w:p w:rsidR="009F5089" w:rsidRDefault="00B31BF2" w:rsidP="009F5089">
      <w:pPr>
        <w:rPr>
          <w:b/>
          <w:lang w:val="en-US"/>
        </w:rPr>
      </w:pPr>
      <w:r w:rsidRPr="00B31BF2">
        <w:rPr>
          <w:b/>
          <w:noProof/>
          <w:lang w:eastAsia="ru-RU"/>
        </w:rPr>
        <w:drawing>
          <wp:inline distT="0" distB="0" distL="0" distR="0">
            <wp:extent cx="5926667" cy="2556933"/>
            <wp:effectExtent l="0" t="0" r="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0E46" w:rsidRDefault="00C30E46" w:rsidP="00A069F4">
      <w:pPr>
        <w:jc w:val="center"/>
        <w:rPr>
          <w:i/>
        </w:rPr>
      </w:pPr>
      <w:r w:rsidRPr="00C30E46">
        <w:rPr>
          <w:i/>
        </w:rPr>
        <w:t xml:space="preserve">Вопрос: </w:t>
      </w:r>
      <w:r>
        <w:rPr>
          <w:i/>
        </w:rPr>
        <w:t>«</w:t>
      </w:r>
      <w:r w:rsidRPr="00C30E46">
        <w:rPr>
          <w:i/>
        </w:rPr>
        <w:t xml:space="preserve">Собираетесь ли Вы принять участие в каких-либо других курсах НИУ ВШЭ на </w:t>
      </w:r>
      <w:proofErr w:type="spellStart"/>
      <w:r w:rsidRPr="00C30E46">
        <w:rPr>
          <w:i/>
          <w:lang w:val="en-US"/>
        </w:rPr>
        <w:t>Coursera</w:t>
      </w:r>
      <w:proofErr w:type="spellEnd"/>
      <w:r w:rsidRPr="00C30E46">
        <w:rPr>
          <w:i/>
        </w:rPr>
        <w:t xml:space="preserve"> в этом году? Выберите</w:t>
      </w:r>
      <w:r>
        <w:rPr>
          <w:i/>
        </w:rPr>
        <w:t xml:space="preserve"> все подходящие варианты ответа»</w:t>
      </w:r>
    </w:p>
    <w:p w:rsidR="00666DCC" w:rsidRDefault="00666DCC" w:rsidP="009F5089">
      <w:pPr>
        <w:rPr>
          <w:i/>
        </w:rPr>
      </w:pPr>
    </w:p>
    <w:p w:rsidR="00C30E46" w:rsidRPr="00666DCC" w:rsidRDefault="00666DCC" w:rsidP="00666DCC">
      <w:pPr>
        <w:jc w:val="center"/>
      </w:pPr>
      <w:r w:rsidRPr="00B31BF2">
        <w:rPr>
          <w:b/>
        </w:rPr>
        <w:lastRenderedPageBreak/>
        <w:t>Рисунок 6. Источники, в которых  участникам встречались анонсы курса</w:t>
      </w:r>
      <w:r w:rsidR="00D90F29" w:rsidRPr="00B31BF2">
        <w:rPr>
          <w:b/>
        </w:rPr>
        <w:t xml:space="preserve"> </w:t>
      </w:r>
      <w:r w:rsidRPr="00B31BF2">
        <w:rPr>
          <w:b/>
        </w:rPr>
        <w:t>(N</w:t>
      </w:r>
      <w:r w:rsidR="00E931A0" w:rsidRPr="00B31BF2">
        <w:rPr>
          <w:b/>
        </w:rPr>
        <w:t>=3172</w:t>
      </w:r>
      <w:r w:rsidRPr="00B31BF2">
        <w:rPr>
          <w:b/>
        </w:rPr>
        <w:t>)</w:t>
      </w:r>
      <w:r w:rsidR="00C30E46" w:rsidRPr="00B31BF2">
        <w:rPr>
          <w:b/>
        </w:rPr>
        <w:br/>
      </w:r>
      <w:r w:rsidR="00E931A0" w:rsidRPr="00E931A0">
        <w:rPr>
          <w:i/>
          <w:noProof/>
          <w:lang w:eastAsia="ru-RU"/>
        </w:rPr>
        <w:drawing>
          <wp:inline distT="0" distB="0" distL="0" distR="0">
            <wp:extent cx="5943600" cy="2243666"/>
            <wp:effectExtent l="0" t="0" r="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3D42" w:rsidRDefault="000C3D42" w:rsidP="000C3D42">
      <w:pPr>
        <w:jc w:val="center"/>
        <w:rPr>
          <w:i/>
        </w:rPr>
      </w:pPr>
      <w:r w:rsidRPr="000C3D42">
        <w:rPr>
          <w:i/>
        </w:rPr>
        <w:t xml:space="preserve">Вопрос: Встречались ли Вам какие-либо анонсы данного курса? </w:t>
      </w:r>
    </w:p>
    <w:p w:rsidR="000C3D42" w:rsidRDefault="000C3D42" w:rsidP="000C3D42">
      <w:pPr>
        <w:jc w:val="center"/>
        <w:rPr>
          <w:i/>
        </w:rPr>
      </w:pPr>
    </w:p>
    <w:p w:rsidR="000C3D42" w:rsidRDefault="000C3D42" w:rsidP="000C3D42">
      <w:pPr>
        <w:jc w:val="center"/>
        <w:rPr>
          <w:i/>
        </w:rPr>
      </w:pPr>
    </w:p>
    <w:p w:rsidR="000C3D42" w:rsidRPr="00B31BF2" w:rsidRDefault="00666DCC" w:rsidP="00666DCC">
      <w:pPr>
        <w:jc w:val="center"/>
        <w:rPr>
          <w:b/>
        </w:rPr>
      </w:pPr>
      <w:r w:rsidRPr="00B31BF2">
        <w:rPr>
          <w:b/>
        </w:rPr>
        <w:t>Рисунок 7. Источники рекомендаций по записи на курс (N</w:t>
      </w:r>
      <w:r w:rsidR="00490014" w:rsidRPr="00B31BF2">
        <w:rPr>
          <w:b/>
        </w:rPr>
        <w:t>=3179</w:t>
      </w:r>
      <w:r w:rsidRPr="00B31BF2">
        <w:rPr>
          <w:b/>
        </w:rPr>
        <w:t>)</w:t>
      </w:r>
    </w:p>
    <w:p w:rsidR="000C3D42" w:rsidRDefault="00490014" w:rsidP="000C3D42">
      <w:pPr>
        <w:jc w:val="center"/>
        <w:rPr>
          <w:b/>
          <w:i/>
        </w:rPr>
      </w:pPr>
      <w:r w:rsidRPr="00490014">
        <w:rPr>
          <w:b/>
          <w:i/>
          <w:noProof/>
          <w:lang w:eastAsia="ru-RU"/>
        </w:rPr>
        <w:drawing>
          <wp:inline distT="0" distB="0" distL="0" distR="0">
            <wp:extent cx="6045412" cy="3149600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57E4" w:rsidRDefault="001D34BF" w:rsidP="00CD4E42">
      <w:pPr>
        <w:jc w:val="center"/>
        <w:rPr>
          <w:i/>
        </w:rPr>
      </w:pPr>
      <w:r w:rsidRPr="001D34BF">
        <w:rPr>
          <w:i/>
        </w:rPr>
        <w:t xml:space="preserve">Вопрос: </w:t>
      </w:r>
      <w:r w:rsidR="00A47C3F">
        <w:rPr>
          <w:i/>
        </w:rPr>
        <w:t>«</w:t>
      </w:r>
      <w:r w:rsidRPr="001D34BF">
        <w:rPr>
          <w:i/>
        </w:rPr>
        <w:t>Рекомендовал ли кто-либо Вам принять участие в курсе</w:t>
      </w:r>
      <w:r w:rsidR="00A47C3F">
        <w:rPr>
          <w:i/>
        </w:rPr>
        <w:t>»</w:t>
      </w:r>
    </w:p>
    <w:p w:rsidR="00490014" w:rsidRDefault="00490014" w:rsidP="00CD4E42">
      <w:pPr>
        <w:jc w:val="center"/>
        <w:rPr>
          <w:i/>
        </w:rPr>
      </w:pPr>
    </w:p>
    <w:p w:rsidR="00490014" w:rsidRDefault="00490014" w:rsidP="00CD4E42">
      <w:pPr>
        <w:jc w:val="center"/>
        <w:rPr>
          <w:i/>
        </w:rPr>
      </w:pPr>
    </w:p>
    <w:p w:rsidR="00490014" w:rsidRPr="00EA08A0" w:rsidRDefault="00490014" w:rsidP="00CD4E42">
      <w:pPr>
        <w:jc w:val="center"/>
        <w:rPr>
          <w:i/>
        </w:rPr>
      </w:pPr>
    </w:p>
    <w:p w:rsidR="00C43816" w:rsidRPr="00A448AA" w:rsidRDefault="00C43816" w:rsidP="00CD4E42">
      <w:pPr>
        <w:jc w:val="center"/>
        <w:rPr>
          <w:i/>
        </w:rPr>
      </w:pPr>
    </w:p>
    <w:p w:rsidR="00A069F4" w:rsidRPr="00A448AA" w:rsidRDefault="00A069F4" w:rsidP="00CD4E42">
      <w:pPr>
        <w:jc w:val="center"/>
        <w:rPr>
          <w:i/>
        </w:rPr>
      </w:pPr>
    </w:p>
    <w:p w:rsidR="001D34BF" w:rsidRDefault="001D34BF" w:rsidP="001D34BF">
      <w:pPr>
        <w:jc w:val="right"/>
        <w:rPr>
          <w:b/>
        </w:rPr>
      </w:pPr>
      <w:r w:rsidRPr="001D34BF">
        <w:rPr>
          <w:b/>
        </w:rPr>
        <w:lastRenderedPageBreak/>
        <w:t>Таблица 2</w:t>
      </w:r>
    </w:p>
    <w:p w:rsidR="001B5564" w:rsidRPr="001B5564" w:rsidRDefault="001B5564" w:rsidP="001B5564">
      <w:pPr>
        <w:jc w:val="center"/>
        <w:rPr>
          <w:b/>
        </w:rPr>
      </w:pPr>
      <w:r w:rsidRPr="00B31BF2">
        <w:rPr>
          <w:b/>
        </w:rPr>
        <w:t>Степень согласия респондентов с высказываниями о возможных целях участия в курсе</w:t>
      </w:r>
      <w:r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539"/>
        <w:gridCol w:w="1509"/>
        <w:gridCol w:w="1242"/>
        <w:gridCol w:w="1120"/>
        <w:gridCol w:w="1411"/>
        <w:gridCol w:w="1524"/>
      </w:tblGrid>
      <w:tr w:rsidR="00FD758B" w:rsidRPr="00BD3043" w:rsidTr="00FD758B">
        <w:trPr>
          <w:trHeight w:val="459"/>
        </w:trPr>
        <w:tc>
          <w:tcPr>
            <w:tcW w:w="2539" w:type="dxa"/>
            <w:noWrap/>
            <w:vAlign w:val="center"/>
            <w:hideMark/>
          </w:tcPr>
          <w:p w:rsidR="00FD758B" w:rsidRPr="00FD758B" w:rsidRDefault="00FD758B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Высказывания</w:t>
            </w:r>
          </w:p>
        </w:tc>
        <w:tc>
          <w:tcPr>
            <w:tcW w:w="1509" w:type="dxa"/>
            <w:noWrap/>
            <w:vAlign w:val="center"/>
            <w:hideMark/>
          </w:tcPr>
          <w:p w:rsidR="00FD758B" w:rsidRPr="00FD758B" w:rsidRDefault="00FD758B" w:rsidP="00FD75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D758B" w:rsidRPr="00FD758B" w:rsidRDefault="00FD758B" w:rsidP="00FD75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758B">
              <w:rPr>
                <w:rFonts w:asciiTheme="majorHAnsi" w:hAnsiTheme="majorHAnsi"/>
                <w:sz w:val="18"/>
                <w:szCs w:val="18"/>
              </w:rPr>
              <w:br/>
              <w:t>Совершенно не согласен</w:t>
            </w:r>
            <w:r w:rsidRPr="00FD758B">
              <w:rPr>
                <w:rFonts w:asciiTheme="majorHAnsi" w:hAnsiTheme="majorHAnsi"/>
                <w:sz w:val="18"/>
                <w:szCs w:val="18"/>
              </w:rPr>
              <w:br/>
              <w:t>(-на)</w:t>
            </w:r>
          </w:p>
        </w:tc>
        <w:tc>
          <w:tcPr>
            <w:tcW w:w="1242" w:type="dxa"/>
            <w:noWrap/>
            <w:vAlign w:val="center"/>
            <w:hideMark/>
          </w:tcPr>
          <w:p w:rsidR="00FD758B" w:rsidRPr="00FD758B" w:rsidRDefault="00FD758B" w:rsidP="00FD75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758B">
              <w:rPr>
                <w:rFonts w:asciiTheme="majorHAnsi" w:hAnsiTheme="majorHAnsi"/>
                <w:sz w:val="18"/>
                <w:szCs w:val="18"/>
              </w:rPr>
              <w:br/>
            </w:r>
            <w:r w:rsidRPr="00FD758B">
              <w:rPr>
                <w:rFonts w:asciiTheme="majorHAnsi" w:hAnsiTheme="majorHAnsi"/>
                <w:sz w:val="18"/>
                <w:szCs w:val="18"/>
              </w:rPr>
              <w:br/>
              <w:t>Скорее не согласен</w:t>
            </w:r>
            <w:r w:rsidRPr="00FD758B">
              <w:rPr>
                <w:rFonts w:asciiTheme="majorHAnsi" w:hAnsiTheme="majorHAnsi"/>
                <w:sz w:val="18"/>
                <w:szCs w:val="18"/>
              </w:rPr>
              <w:br/>
              <w:t>(-на)</w:t>
            </w:r>
          </w:p>
        </w:tc>
        <w:tc>
          <w:tcPr>
            <w:tcW w:w="1120" w:type="dxa"/>
            <w:noWrap/>
            <w:vAlign w:val="center"/>
            <w:hideMark/>
          </w:tcPr>
          <w:p w:rsidR="00FD758B" w:rsidRPr="00FD758B" w:rsidRDefault="00FD758B" w:rsidP="00FD75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758B">
              <w:rPr>
                <w:rFonts w:asciiTheme="majorHAnsi" w:hAnsiTheme="majorHAnsi"/>
                <w:sz w:val="18"/>
                <w:szCs w:val="18"/>
              </w:rPr>
              <w:br/>
            </w:r>
            <w:r w:rsidRPr="00FD758B">
              <w:rPr>
                <w:rFonts w:asciiTheme="majorHAnsi" w:hAnsiTheme="majorHAnsi"/>
                <w:sz w:val="18"/>
                <w:szCs w:val="18"/>
              </w:rPr>
              <w:br/>
              <w:t>Скорее согласен</w:t>
            </w:r>
            <w:r w:rsidRPr="00FD758B">
              <w:rPr>
                <w:rFonts w:asciiTheme="majorHAnsi" w:hAnsiTheme="majorHAnsi"/>
                <w:sz w:val="18"/>
                <w:szCs w:val="18"/>
              </w:rPr>
              <w:br/>
              <w:t>(-на)</w:t>
            </w:r>
          </w:p>
        </w:tc>
        <w:tc>
          <w:tcPr>
            <w:tcW w:w="1411" w:type="dxa"/>
            <w:noWrap/>
            <w:vAlign w:val="center"/>
            <w:hideMark/>
          </w:tcPr>
          <w:p w:rsidR="00FD758B" w:rsidRPr="00FD758B" w:rsidRDefault="00FD758B" w:rsidP="00FD75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D758B" w:rsidRPr="00FD758B" w:rsidRDefault="00FD758B" w:rsidP="00FD75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D758B" w:rsidRPr="00FD758B" w:rsidRDefault="00FD758B" w:rsidP="00FD75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758B">
              <w:rPr>
                <w:rFonts w:asciiTheme="majorHAnsi" w:hAnsiTheme="majorHAnsi"/>
                <w:sz w:val="18"/>
                <w:szCs w:val="18"/>
              </w:rPr>
              <w:t>Полностью согласен</w:t>
            </w:r>
            <w:r w:rsidRPr="00FD758B">
              <w:rPr>
                <w:rFonts w:asciiTheme="majorHAnsi" w:hAnsiTheme="majorHAnsi"/>
                <w:sz w:val="18"/>
                <w:szCs w:val="18"/>
              </w:rPr>
              <w:br/>
              <w:t>(-на)</w:t>
            </w:r>
          </w:p>
        </w:tc>
        <w:tc>
          <w:tcPr>
            <w:tcW w:w="1524" w:type="dxa"/>
            <w:noWrap/>
            <w:vAlign w:val="center"/>
            <w:hideMark/>
          </w:tcPr>
          <w:p w:rsidR="00FD758B" w:rsidRPr="00FD758B" w:rsidRDefault="00FD758B" w:rsidP="00FD75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D758B" w:rsidRPr="00FD758B" w:rsidRDefault="00FD758B" w:rsidP="00FD75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758B">
              <w:rPr>
                <w:rFonts w:asciiTheme="majorHAnsi" w:hAnsiTheme="majorHAnsi"/>
                <w:sz w:val="18"/>
                <w:szCs w:val="18"/>
              </w:rPr>
              <w:br/>
              <w:t>Затрудняюсь ответить</w:t>
            </w:r>
          </w:p>
        </w:tc>
      </w:tr>
      <w:tr w:rsidR="00FD758B" w:rsidRPr="00BD3043" w:rsidTr="00FD758B">
        <w:trPr>
          <w:trHeight w:val="459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Я участвую в курсе из любознательности,  интереса к предмету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=3058)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1%</w:t>
            </w:r>
          </w:p>
        </w:tc>
      </w:tr>
      <w:tr w:rsidR="00FD758B" w:rsidRPr="00BD3043" w:rsidTr="00FD758B">
        <w:trPr>
          <w:trHeight w:val="571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Я участвую, потому что хочу попробовать формат онлайн-обучения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=3055)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4%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Я участвую в курсе, потому что о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н важен для моей текущей работы(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=3066)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Я участвую в курсе, потому что он полезен для моего обучения в ву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зе/подготовки к обучению в вузе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=3042)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Я участвую, потому что мне интересно узнать больше о преподавании данного предмета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=3038)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6%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Я участвую, потому что курс  организует НИУ ВШЭ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=3110)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11%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Я участвую, потому что курс поможет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 xml:space="preserve"> мне сменить сферу деятельности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=3060)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7%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 xml:space="preserve">Я участвую, потому что хочу получить подтвержденный 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сертификат (</w:t>
            </w:r>
            <w:proofErr w:type="spellStart"/>
            <w:r w:rsidR="00142CF1" w:rsidRPr="00FD758B">
              <w:rPr>
                <w:rFonts w:cs="Arial"/>
                <w:color w:val="000000"/>
                <w:sz w:val="18"/>
                <w:szCs w:val="18"/>
              </w:rPr>
              <w:t>Signature</w:t>
            </w:r>
            <w:proofErr w:type="spellEnd"/>
            <w:r w:rsidR="00142CF1" w:rsidRPr="00FD758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42CF1" w:rsidRPr="00FD758B">
              <w:rPr>
                <w:rFonts w:cs="Arial"/>
                <w:color w:val="000000"/>
                <w:sz w:val="18"/>
                <w:szCs w:val="18"/>
              </w:rPr>
              <w:t>Track</w:t>
            </w:r>
            <w:proofErr w:type="spellEnd"/>
            <w:r w:rsidR="00142CF1" w:rsidRPr="00FD758B">
              <w:rPr>
                <w:rFonts w:cs="Arial"/>
                <w:color w:val="000000"/>
                <w:sz w:val="18"/>
                <w:szCs w:val="18"/>
              </w:rPr>
              <w:t>)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=3044)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9%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 xml:space="preserve">Я участвую, потому что хочу пообщаться с другими студентами, 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заинтересованными в данной теме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=3040)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8%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 xml:space="preserve">Я участвую, потому что курс 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ведет именно этот преподаватель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=3029)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24%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Я не собираюсь регулярно участвовать, хотел бы просто иметь доступ к материалам курса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=3039)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7%</w:t>
            </w:r>
          </w:p>
        </w:tc>
      </w:tr>
      <w:tr w:rsidR="00FD758B" w:rsidRPr="00BD3043" w:rsidTr="00FD758B">
        <w:trPr>
          <w:trHeight w:val="184"/>
        </w:trPr>
        <w:tc>
          <w:tcPr>
            <w:tcW w:w="253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Я участвую за компанию, по примеру друзей/знакомых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142CF1" w:rsidRPr="00FD758B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="00142CF1" w:rsidRPr="00FD758B">
              <w:rPr>
                <w:rFonts w:cs="Arial"/>
                <w:color w:val="000000"/>
                <w:sz w:val="18"/>
                <w:szCs w:val="18"/>
              </w:rPr>
              <w:t>=3038)</w:t>
            </w:r>
          </w:p>
        </w:tc>
        <w:tc>
          <w:tcPr>
            <w:tcW w:w="1509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42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20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11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524" w:type="dxa"/>
            <w:noWrap/>
            <w:vAlign w:val="center"/>
            <w:hideMark/>
          </w:tcPr>
          <w:p w:rsidR="00381589" w:rsidRPr="00FD758B" w:rsidRDefault="00381589" w:rsidP="0038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758B">
              <w:rPr>
                <w:rFonts w:cs="Arial"/>
                <w:color w:val="000000"/>
                <w:sz w:val="18"/>
                <w:szCs w:val="18"/>
              </w:rPr>
              <w:t>4%</w:t>
            </w:r>
          </w:p>
        </w:tc>
      </w:tr>
    </w:tbl>
    <w:p w:rsidR="00142CF1" w:rsidRDefault="00142CF1" w:rsidP="00142CF1">
      <w:pPr>
        <w:jc w:val="center"/>
        <w:rPr>
          <w:i/>
          <w:lang w:val="en-US"/>
        </w:rPr>
      </w:pPr>
    </w:p>
    <w:p w:rsidR="00CD4E42" w:rsidRDefault="001B5564" w:rsidP="00E964F4">
      <w:pPr>
        <w:jc w:val="center"/>
        <w:rPr>
          <w:b/>
        </w:rPr>
      </w:pPr>
      <w:r w:rsidRPr="001B5564">
        <w:rPr>
          <w:i/>
        </w:rPr>
        <w:t>Вопрос: «</w:t>
      </w:r>
      <w:r w:rsidRPr="001B5564">
        <w:rPr>
          <w:rFonts w:cs="Tahoma"/>
          <w:bCs/>
          <w:i/>
          <w:shd w:val="clear" w:color="auto" w:fill="FFFFFF"/>
        </w:rPr>
        <w:t>Далее представлены высказывания о возможных целях участия в данном курсе. Оцените степень Вашего согласия с каждым из них по шкале от 1 до 4, где 1 – совершенно не согласе</w:t>
      </w:r>
      <w:proofErr w:type="gramStart"/>
      <w:r w:rsidRPr="001B5564">
        <w:rPr>
          <w:rFonts w:cs="Tahoma"/>
          <w:bCs/>
          <w:i/>
          <w:shd w:val="clear" w:color="auto" w:fill="FFFFFF"/>
        </w:rPr>
        <w:t>н(</w:t>
      </w:r>
      <w:proofErr w:type="gramEnd"/>
      <w:r w:rsidRPr="001B5564">
        <w:rPr>
          <w:rFonts w:cs="Tahoma"/>
          <w:bCs/>
          <w:i/>
          <w:shd w:val="clear" w:color="auto" w:fill="FFFFFF"/>
        </w:rPr>
        <w:t>-на), 4 – полностью согласен(-на)</w:t>
      </w:r>
      <w:r w:rsidR="00CD4E42">
        <w:rPr>
          <w:rFonts w:cs="Tahoma"/>
          <w:bCs/>
          <w:i/>
          <w:shd w:val="clear" w:color="auto" w:fill="FFFFFF"/>
        </w:rPr>
        <w:t>»</w:t>
      </w:r>
    </w:p>
    <w:p w:rsidR="00FD758B" w:rsidRDefault="00FD758B" w:rsidP="00E964F4">
      <w:pPr>
        <w:jc w:val="center"/>
        <w:rPr>
          <w:b/>
        </w:rPr>
      </w:pPr>
    </w:p>
    <w:p w:rsidR="00FD758B" w:rsidRDefault="00FD758B" w:rsidP="00E964F4">
      <w:pPr>
        <w:jc w:val="center"/>
        <w:rPr>
          <w:b/>
        </w:rPr>
      </w:pPr>
    </w:p>
    <w:p w:rsidR="00FD758B" w:rsidRDefault="00FD758B" w:rsidP="00E964F4">
      <w:pPr>
        <w:jc w:val="center"/>
        <w:rPr>
          <w:b/>
        </w:rPr>
      </w:pPr>
    </w:p>
    <w:p w:rsidR="0082344B" w:rsidRPr="00E964F4" w:rsidRDefault="007F57E4" w:rsidP="00E964F4">
      <w:pPr>
        <w:jc w:val="center"/>
        <w:rPr>
          <w:b/>
        </w:rPr>
      </w:pPr>
      <w:r w:rsidRPr="00B31BF2">
        <w:rPr>
          <w:b/>
        </w:rPr>
        <w:lastRenderedPageBreak/>
        <w:t>Рисунок 8</w:t>
      </w:r>
      <w:r w:rsidR="00E964F4" w:rsidRPr="00B31BF2">
        <w:rPr>
          <w:b/>
        </w:rPr>
        <w:t>. Наивысший уровень полученного образования у студентов курса (N=</w:t>
      </w:r>
      <w:r w:rsidR="0088564E" w:rsidRPr="00B31BF2">
        <w:rPr>
          <w:b/>
        </w:rPr>
        <w:t>3191</w:t>
      </w:r>
      <w:r w:rsidR="00E964F4" w:rsidRPr="00B31BF2">
        <w:rPr>
          <w:b/>
        </w:rPr>
        <w:t>)</w:t>
      </w:r>
    </w:p>
    <w:p w:rsidR="00AD501D" w:rsidRDefault="0092069F" w:rsidP="001B5564">
      <w:pPr>
        <w:rPr>
          <w:i/>
        </w:rPr>
      </w:pPr>
      <w:r w:rsidRPr="0092069F">
        <w:rPr>
          <w:i/>
          <w:noProof/>
          <w:lang w:eastAsia="ru-RU"/>
        </w:rPr>
        <w:drawing>
          <wp:inline distT="0" distB="0" distL="0" distR="0">
            <wp:extent cx="5949104" cy="3479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501D" w:rsidRPr="00FD758B" w:rsidRDefault="00AD501D" w:rsidP="00A47C3F">
      <w:pPr>
        <w:jc w:val="center"/>
        <w:rPr>
          <w:i/>
          <w:lang w:val="en-US"/>
        </w:rPr>
      </w:pPr>
      <w:r>
        <w:rPr>
          <w:i/>
        </w:rPr>
        <w:t>Вопрос: «</w:t>
      </w:r>
      <w:r w:rsidRPr="00AD501D">
        <w:rPr>
          <w:i/>
        </w:rPr>
        <w:t>Укажите наивысший уровень полученного Вами обра</w:t>
      </w:r>
      <w:r>
        <w:rPr>
          <w:i/>
        </w:rPr>
        <w:t>зования»</w:t>
      </w:r>
    </w:p>
    <w:p w:rsidR="00142CF1" w:rsidRPr="00FD758B" w:rsidRDefault="00142CF1" w:rsidP="001B5564">
      <w:pPr>
        <w:rPr>
          <w:i/>
          <w:lang w:val="en-US"/>
        </w:rPr>
      </w:pPr>
    </w:p>
    <w:p w:rsidR="0088564E" w:rsidRPr="0088564E" w:rsidRDefault="0088564E" w:rsidP="0088564E">
      <w:pPr>
        <w:jc w:val="center"/>
        <w:rPr>
          <w:b/>
        </w:rPr>
      </w:pPr>
      <w:r w:rsidRPr="00B31BF2">
        <w:rPr>
          <w:b/>
        </w:rPr>
        <w:t xml:space="preserve">Рисунок 9. </w:t>
      </w:r>
      <w:proofErr w:type="gramStart"/>
      <w:r w:rsidRPr="00B31BF2">
        <w:rPr>
          <w:b/>
        </w:rPr>
        <w:t>Ступени образования, на которых обучаются респонденты (N=716) (в % от тех, кто в данный момент обучается в вузе)</w:t>
      </w:r>
      <w:proofErr w:type="gramEnd"/>
    </w:p>
    <w:p w:rsidR="00E964F4" w:rsidRDefault="0088564E" w:rsidP="001B5564">
      <w:pPr>
        <w:rPr>
          <w:i/>
        </w:rPr>
      </w:pPr>
      <w:r w:rsidRPr="0088564E">
        <w:rPr>
          <w:i/>
          <w:noProof/>
          <w:lang w:eastAsia="ru-RU"/>
        </w:rPr>
        <w:drawing>
          <wp:inline distT="0" distB="0" distL="0" distR="0">
            <wp:extent cx="5944659" cy="2472267"/>
            <wp:effectExtent l="19050" t="0" r="17991" b="423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564E" w:rsidRDefault="0088564E" w:rsidP="00A47C3F">
      <w:pPr>
        <w:jc w:val="center"/>
        <w:rPr>
          <w:i/>
        </w:rPr>
      </w:pPr>
      <w:r>
        <w:rPr>
          <w:i/>
        </w:rPr>
        <w:t>Вопрос: «Укажите ступень образования, на которой Вы сейчас обучаетесь»</w:t>
      </w:r>
    </w:p>
    <w:p w:rsidR="00394663" w:rsidRDefault="00394663" w:rsidP="001B5564">
      <w:pPr>
        <w:rPr>
          <w:i/>
        </w:rPr>
      </w:pPr>
    </w:p>
    <w:p w:rsidR="00394663" w:rsidRDefault="00394663" w:rsidP="001B5564">
      <w:pPr>
        <w:rPr>
          <w:i/>
        </w:rPr>
      </w:pPr>
    </w:p>
    <w:p w:rsidR="00394663" w:rsidRPr="00DC6089" w:rsidRDefault="00394663" w:rsidP="001B5564">
      <w:pPr>
        <w:rPr>
          <w:i/>
        </w:rPr>
      </w:pPr>
    </w:p>
    <w:p w:rsidR="00420523" w:rsidRPr="00E964F4" w:rsidRDefault="00142CF1" w:rsidP="00E964F4">
      <w:pPr>
        <w:jc w:val="center"/>
        <w:rPr>
          <w:b/>
        </w:rPr>
      </w:pPr>
      <w:r>
        <w:rPr>
          <w:b/>
        </w:rPr>
        <w:lastRenderedPageBreak/>
        <w:t xml:space="preserve">Рисунок </w:t>
      </w:r>
      <w:r w:rsidR="00BB561F" w:rsidRPr="00BB561F">
        <w:rPr>
          <w:b/>
        </w:rPr>
        <w:t>10</w:t>
      </w:r>
      <w:r w:rsidR="00E964F4" w:rsidRPr="00B31BF2">
        <w:rPr>
          <w:b/>
        </w:rPr>
        <w:t>. Характер занятости студентов курса (N=</w:t>
      </w:r>
      <w:r w:rsidR="00063A50" w:rsidRPr="00B31BF2">
        <w:rPr>
          <w:b/>
        </w:rPr>
        <w:t>3540</w:t>
      </w:r>
      <w:r w:rsidR="00E964F4" w:rsidRPr="00B31BF2">
        <w:rPr>
          <w:b/>
        </w:rPr>
        <w:t>)</w:t>
      </w:r>
    </w:p>
    <w:p w:rsidR="00420523" w:rsidRDefault="004B1D05" w:rsidP="001B5564">
      <w:pPr>
        <w:rPr>
          <w:i/>
          <w:lang w:val="en-US"/>
        </w:rPr>
      </w:pPr>
      <w:r w:rsidRPr="004B1D05">
        <w:rPr>
          <w:i/>
          <w:noProof/>
          <w:lang w:eastAsia="ru-RU"/>
        </w:rPr>
        <w:drawing>
          <wp:inline distT="0" distB="0" distL="0" distR="0">
            <wp:extent cx="5952067" cy="2785533"/>
            <wp:effectExtent l="0" t="0" r="0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0523" w:rsidRDefault="00420523" w:rsidP="00A069F4">
      <w:pPr>
        <w:jc w:val="center"/>
        <w:rPr>
          <w:i/>
        </w:rPr>
      </w:pPr>
      <w:r w:rsidRPr="00420523">
        <w:rPr>
          <w:i/>
        </w:rPr>
        <w:t>Вопрос: «Укажите характер Вашей занятости»</w:t>
      </w:r>
    </w:p>
    <w:p w:rsidR="00E74BDE" w:rsidRDefault="00E74BDE" w:rsidP="00420523">
      <w:pPr>
        <w:rPr>
          <w:i/>
        </w:rPr>
      </w:pPr>
    </w:p>
    <w:p w:rsidR="0045378C" w:rsidRDefault="0045378C" w:rsidP="00420523">
      <w:pPr>
        <w:rPr>
          <w:i/>
        </w:rPr>
      </w:pPr>
    </w:p>
    <w:p w:rsidR="00E74BDE" w:rsidRDefault="00E964F4" w:rsidP="00E964F4">
      <w:pPr>
        <w:jc w:val="right"/>
        <w:rPr>
          <w:b/>
        </w:rPr>
      </w:pPr>
      <w:r>
        <w:rPr>
          <w:b/>
        </w:rPr>
        <w:t>Таблица 3</w:t>
      </w:r>
    </w:p>
    <w:p w:rsidR="00A027B2" w:rsidRPr="00B31BF2" w:rsidRDefault="00E964F4" w:rsidP="00A027B2">
      <w:pPr>
        <w:jc w:val="center"/>
        <w:rPr>
          <w:b/>
        </w:rPr>
      </w:pPr>
      <w:r w:rsidRPr="00B31BF2">
        <w:rPr>
          <w:b/>
        </w:rPr>
        <w:t>Высшие учебные заведения, в которых обучаются студенты курса (топ-10) (N</w:t>
      </w:r>
      <w:r w:rsidR="009C2B31" w:rsidRPr="00B31BF2">
        <w:rPr>
          <w:b/>
        </w:rPr>
        <w:t>=647</w:t>
      </w:r>
      <w:r w:rsidRPr="00B31BF2">
        <w:rPr>
          <w:b/>
        </w:rPr>
        <w:t>)</w:t>
      </w:r>
    </w:p>
    <w:tbl>
      <w:tblPr>
        <w:tblStyle w:val="a5"/>
        <w:tblW w:w="9583" w:type="dxa"/>
        <w:tblLook w:val="04A0"/>
      </w:tblPr>
      <w:tblGrid>
        <w:gridCol w:w="6071"/>
        <w:gridCol w:w="1795"/>
        <w:gridCol w:w="1717"/>
      </w:tblGrid>
      <w:tr w:rsidR="00A027B2" w:rsidRPr="00A027B2" w:rsidTr="00755A37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A027B2" w:rsidRPr="00A027B2" w:rsidRDefault="00A027B2" w:rsidP="00A027B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университета</w:t>
            </w:r>
          </w:p>
        </w:tc>
        <w:tc>
          <w:tcPr>
            <w:tcW w:w="1795" w:type="dxa"/>
            <w:noWrap/>
            <w:vAlign w:val="center"/>
            <w:hideMark/>
          </w:tcPr>
          <w:p w:rsidR="00A027B2" w:rsidRPr="00A027B2" w:rsidRDefault="00A027B2" w:rsidP="00A027B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респондентов</w:t>
            </w:r>
          </w:p>
        </w:tc>
        <w:tc>
          <w:tcPr>
            <w:tcW w:w="1717" w:type="dxa"/>
            <w:noWrap/>
            <w:vAlign w:val="center"/>
            <w:hideMark/>
          </w:tcPr>
          <w:p w:rsidR="00A027B2" w:rsidRPr="00A027B2" w:rsidRDefault="00A027B2" w:rsidP="00FD75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Доля</w:t>
            </w:r>
            <w:r w:rsidR="00FD75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 числа обучающихся в вузах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4F2A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  <w:proofErr w:type="gramEnd"/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Pr="009C2B31" w:rsidRDefault="009C2B31" w:rsidP="000B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Default="009C2B31" w:rsidP="000B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Default="009C2B31" w:rsidP="000B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Московский государственный университет им. Ломоносова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Default="009C2B31" w:rsidP="000B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университет при Правительстве РФ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Default="009C2B31" w:rsidP="000B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Pr="009C2B31" w:rsidRDefault="009C2B31" w:rsidP="000B14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Белорусский государственный университет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Default="009C2B31" w:rsidP="000B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Санкт-Петербургский государственный экономический университет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СПбГЭУ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Default="009C2B31" w:rsidP="000B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Российский экономический университет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им.Г.В.Плеханова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Default="009C2B31" w:rsidP="000B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Киевский Национальный Университет им. Тараса Шевченко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C2B31" w:rsidRPr="00A027B2" w:rsidTr="009C2B31">
        <w:trPr>
          <w:trHeight w:val="279"/>
        </w:trPr>
        <w:tc>
          <w:tcPr>
            <w:tcW w:w="6071" w:type="dxa"/>
            <w:noWrap/>
            <w:vAlign w:val="bottom"/>
            <w:hideMark/>
          </w:tcPr>
          <w:p w:rsidR="009C2B31" w:rsidRDefault="009C2B31" w:rsidP="000B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Московский инженерно-физический институт (МИФИ)</w:t>
            </w:r>
          </w:p>
        </w:tc>
        <w:tc>
          <w:tcPr>
            <w:tcW w:w="1795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7" w:type="dxa"/>
            <w:noWrap/>
            <w:vAlign w:val="center"/>
            <w:hideMark/>
          </w:tcPr>
          <w:p w:rsidR="009C2B31" w:rsidRDefault="009C2B31" w:rsidP="009C2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E964F4" w:rsidRDefault="00E964F4" w:rsidP="00420523">
      <w:pPr>
        <w:rPr>
          <w:b/>
        </w:rPr>
      </w:pPr>
    </w:p>
    <w:p w:rsidR="00771049" w:rsidRDefault="00E74BDE" w:rsidP="00A069F4">
      <w:pPr>
        <w:jc w:val="center"/>
        <w:rPr>
          <w:i/>
        </w:rPr>
      </w:pPr>
      <w:r>
        <w:rPr>
          <w:i/>
        </w:rPr>
        <w:t>Вопрос: «Укажите, в каком вузе Вы учитесь в настоящее время?»</w:t>
      </w:r>
    </w:p>
    <w:p w:rsidR="004B1D05" w:rsidRDefault="004B1D05" w:rsidP="00A069F4">
      <w:pPr>
        <w:jc w:val="center"/>
        <w:rPr>
          <w:i/>
        </w:rPr>
      </w:pPr>
    </w:p>
    <w:p w:rsidR="00A47C3F" w:rsidRPr="00A448AA" w:rsidRDefault="00A47C3F" w:rsidP="00A069F4">
      <w:pPr>
        <w:jc w:val="center"/>
        <w:rPr>
          <w:i/>
        </w:rPr>
      </w:pPr>
    </w:p>
    <w:p w:rsidR="00A069F4" w:rsidRPr="00A069F4" w:rsidRDefault="00142CF1" w:rsidP="00A069F4">
      <w:pPr>
        <w:jc w:val="center"/>
        <w:rPr>
          <w:b/>
        </w:rPr>
      </w:pPr>
      <w:r>
        <w:rPr>
          <w:b/>
        </w:rPr>
        <w:lastRenderedPageBreak/>
        <w:t>Рисунок 1</w:t>
      </w:r>
      <w:r w:rsidR="00BB561F" w:rsidRPr="00BB561F">
        <w:rPr>
          <w:b/>
        </w:rPr>
        <w:t>1</w:t>
      </w:r>
      <w:r w:rsidR="00A069F4" w:rsidRPr="00A069F4">
        <w:rPr>
          <w:b/>
        </w:rPr>
        <w:t>. Направления подготовки, по которым обучаются студенты курса (топ-10) (в %) (</w:t>
      </w:r>
      <w:r w:rsidR="00A069F4" w:rsidRPr="00A069F4">
        <w:rPr>
          <w:b/>
          <w:lang w:val="en-US"/>
        </w:rPr>
        <w:t>N</w:t>
      </w:r>
      <w:r w:rsidR="00A069F4" w:rsidRPr="00A069F4">
        <w:rPr>
          <w:b/>
        </w:rPr>
        <w:t>=575)</w:t>
      </w:r>
    </w:p>
    <w:p w:rsidR="00A069F4" w:rsidRDefault="007951B9" w:rsidP="00A069F4">
      <w:pPr>
        <w:jc w:val="center"/>
        <w:rPr>
          <w:b/>
        </w:rPr>
      </w:pPr>
      <w:r w:rsidRPr="007951B9">
        <w:rPr>
          <w:b/>
          <w:noProof/>
          <w:lang w:eastAsia="ru-RU"/>
        </w:rPr>
        <w:drawing>
          <wp:inline distT="0" distB="0" distL="0" distR="0">
            <wp:extent cx="5588000" cy="27940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69F4" w:rsidRDefault="00A069F4" w:rsidP="00A069F4">
      <w:pPr>
        <w:jc w:val="center"/>
        <w:rPr>
          <w:i/>
        </w:rPr>
      </w:pPr>
      <w:r w:rsidRPr="004E61F7">
        <w:rPr>
          <w:i/>
        </w:rPr>
        <w:t>Вопрос: «Укажите направление подготовки, по которому Вы обучаетесь»</w:t>
      </w:r>
    </w:p>
    <w:p w:rsidR="00A069F4" w:rsidRPr="00A069F4" w:rsidRDefault="00A069F4" w:rsidP="00420523">
      <w:pPr>
        <w:rPr>
          <w:i/>
        </w:rPr>
      </w:pPr>
    </w:p>
    <w:p w:rsidR="00D90F29" w:rsidRPr="00D90F29" w:rsidRDefault="00D90F29" w:rsidP="00D90F29">
      <w:pPr>
        <w:jc w:val="right"/>
        <w:rPr>
          <w:b/>
        </w:rPr>
      </w:pPr>
      <w:r w:rsidRPr="00D90F29">
        <w:rPr>
          <w:b/>
        </w:rPr>
        <w:t>Таблица 4</w:t>
      </w:r>
    </w:p>
    <w:p w:rsidR="00D90F29" w:rsidRPr="00DD32F4" w:rsidRDefault="00D90F29" w:rsidP="00D90F29">
      <w:pPr>
        <w:jc w:val="center"/>
        <w:rPr>
          <w:b/>
        </w:rPr>
      </w:pPr>
      <w:r w:rsidRPr="00B31BF2">
        <w:rPr>
          <w:b/>
        </w:rPr>
        <w:t>Высшие учебные заведения, которые закончили участники курсов (топ-10)</w:t>
      </w:r>
      <w:r w:rsidR="00DD32F4" w:rsidRPr="00B31BF2">
        <w:rPr>
          <w:b/>
        </w:rPr>
        <w:t xml:space="preserve"> (N=</w:t>
      </w:r>
      <w:r w:rsidR="009C2B31" w:rsidRPr="00B31BF2">
        <w:rPr>
          <w:b/>
        </w:rPr>
        <w:t>2555</w:t>
      </w:r>
      <w:r w:rsidR="00DD32F4" w:rsidRPr="00B31BF2">
        <w:rPr>
          <w:b/>
        </w:rPr>
        <w:t>)</w:t>
      </w:r>
    </w:p>
    <w:tbl>
      <w:tblPr>
        <w:tblStyle w:val="a5"/>
        <w:tblW w:w="9622" w:type="dxa"/>
        <w:tblLook w:val="04A0"/>
      </w:tblPr>
      <w:tblGrid>
        <w:gridCol w:w="6096"/>
        <w:gridCol w:w="1802"/>
        <w:gridCol w:w="1724"/>
      </w:tblGrid>
      <w:tr w:rsidR="00D90F29" w:rsidRPr="00A027B2" w:rsidTr="00A069F4">
        <w:trPr>
          <w:trHeight w:val="305"/>
        </w:trPr>
        <w:tc>
          <w:tcPr>
            <w:tcW w:w="6096" w:type="dxa"/>
            <w:noWrap/>
            <w:vAlign w:val="center"/>
            <w:hideMark/>
          </w:tcPr>
          <w:p w:rsidR="00D90F29" w:rsidRPr="00A027B2" w:rsidRDefault="00D90F29" w:rsidP="000B14C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университета</w:t>
            </w:r>
          </w:p>
        </w:tc>
        <w:tc>
          <w:tcPr>
            <w:tcW w:w="1802" w:type="dxa"/>
            <w:noWrap/>
            <w:vAlign w:val="center"/>
            <w:hideMark/>
          </w:tcPr>
          <w:p w:rsidR="00D90F29" w:rsidRPr="00A027B2" w:rsidRDefault="00D90F29" w:rsidP="000B14C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респондентов</w:t>
            </w:r>
          </w:p>
        </w:tc>
        <w:tc>
          <w:tcPr>
            <w:tcW w:w="1724" w:type="dxa"/>
            <w:noWrap/>
            <w:vAlign w:val="center"/>
            <w:hideMark/>
          </w:tcPr>
          <w:p w:rsidR="00D90F29" w:rsidRPr="00A027B2" w:rsidRDefault="00D90F29" w:rsidP="007951B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Доля </w:t>
            </w:r>
            <w:r w:rsidR="007951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числа </w:t>
            </w:r>
            <w:r w:rsidR="00A47C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респондентов, </w:t>
            </w:r>
            <w:r w:rsidR="007951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имеющих высшее образование, </w:t>
            </w:r>
            <w:r w:rsidR="007951B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="007951B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="007951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Default="00E83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Московский государственный университет им. Ломоносова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Default="00E83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Национальный</w:t>
            </w:r>
            <w:r w:rsidR="00B34755">
              <w:rPr>
                <w:rFonts w:ascii="Calibri" w:hAnsi="Calibri"/>
                <w:color w:val="000000"/>
              </w:rPr>
              <w:t xml:space="preserve"> исследовательский университет «</w:t>
            </w:r>
            <w:r>
              <w:rPr>
                <w:rFonts w:ascii="Calibri" w:hAnsi="Calibri"/>
                <w:color w:val="000000"/>
              </w:rPr>
              <w:t>Высшая школа эко</w:t>
            </w:r>
            <w:r w:rsidR="00B34755">
              <w:rPr>
                <w:rFonts w:ascii="Calibri" w:hAnsi="Calibri"/>
                <w:color w:val="000000"/>
              </w:rPr>
              <w:t>номики»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Default="00E83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Default="00E83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Московский государственный технический университет им. Н. Э. Баумана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Default="00E83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Московский физико-технический институт 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Default="00E83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Финансовый университет при Правительстве РФ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Default="00E83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Московский инженерно-физический институт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Default="00E83CB0" w:rsidP="00E83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Московский авиационный институт 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Default="00E83CB0" w:rsidP="00E83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Уральский федеральный университет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83CB0" w:rsidRPr="00A027B2" w:rsidTr="00A069F4">
        <w:trPr>
          <w:trHeight w:val="305"/>
        </w:trPr>
        <w:tc>
          <w:tcPr>
            <w:tcW w:w="6096" w:type="dxa"/>
            <w:noWrap/>
            <w:vAlign w:val="bottom"/>
            <w:hideMark/>
          </w:tcPr>
          <w:p w:rsidR="00E83CB0" w:rsidRPr="00A448AA" w:rsidRDefault="00E83CB0" w:rsidP="007951B9">
            <w:pPr>
              <w:spacing w:after="200" w:line="276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Санкт-Петербургский государственный политехнический университет</w:t>
            </w:r>
          </w:p>
        </w:tc>
        <w:tc>
          <w:tcPr>
            <w:tcW w:w="1802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724" w:type="dxa"/>
            <w:noWrap/>
            <w:vAlign w:val="bottom"/>
            <w:hideMark/>
          </w:tcPr>
          <w:p w:rsidR="00E83CB0" w:rsidRDefault="00E83CB0" w:rsidP="00E83C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A069F4" w:rsidRDefault="00A069F4" w:rsidP="00A069F4">
      <w:pPr>
        <w:rPr>
          <w:b/>
        </w:rPr>
      </w:pPr>
    </w:p>
    <w:p w:rsidR="00755A37" w:rsidRDefault="00D90F29" w:rsidP="00A069F4">
      <w:pPr>
        <w:jc w:val="center"/>
        <w:rPr>
          <w:i/>
        </w:rPr>
      </w:pPr>
      <w:r>
        <w:rPr>
          <w:i/>
        </w:rPr>
        <w:t xml:space="preserve">Вопрос: </w:t>
      </w:r>
      <w:r w:rsidR="00A069F4">
        <w:rPr>
          <w:i/>
        </w:rPr>
        <w:t>«Укажите, какой вуз Вы закончили?»</w:t>
      </w:r>
    </w:p>
    <w:p w:rsidR="0045378C" w:rsidRPr="004E61F7" w:rsidRDefault="0045378C" w:rsidP="00A47C3F">
      <w:pPr>
        <w:rPr>
          <w:i/>
        </w:rPr>
      </w:pPr>
    </w:p>
    <w:p w:rsidR="00771049" w:rsidRPr="00DC6089" w:rsidRDefault="00771049" w:rsidP="00771049">
      <w:pPr>
        <w:jc w:val="center"/>
        <w:rPr>
          <w:b/>
        </w:rPr>
      </w:pPr>
      <w:r w:rsidRPr="00B31BF2">
        <w:rPr>
          <w:b/>
        </w:rPr>
        <w:lastRenderedPageBreak/>
        <w:t>Ри</w:t>
      </w:r>
      <w:r w:rsidR="00142CF1">
        <w:rPr>
          <w:b/>
        </w:rPr>
        <w:t xml:space="preserve">сунок </w:t>
      </w:r>
      <w:r w:rsidR="00BB561F" w:rsidRPr="00BB561F">
        <w:rPr>
          <w:b/>
        </w:rPr>
        <w:t>12</w:t>
      </w:r>
      <w:r w:rsidRPr="00B31BF2">
        <w:rPr>
          <w:b/>
        </w:rPr>
        <w:t>. Пол студентов курса (N</w:t>
      </w:r>
      <w:r w:rsidR="001639AA" w:rsidRPr="00B31BF2">
        <w:rPr>
          <w:b/>
        </w:rPr>
        <w:t>= 3189</w:t>
      </w:r>
      <w:r w:rsidRPr="00B31BF2">
        <w:rPr>
          <w:b/>
        </w:rPr>
        <w:t>)</w:t>
      </w:r>
    </w:p>
    <w:p w:rsidR="004E61F7" w:rsidRPr="00FD2EA2" w:rsidRDefault="004E61F7" w:rsidP="004E61F7">
      <w:pPr>
        <w:rPr>
          <w:i/>
        </w:rPr>
      </w:pPr>
    </w:p>
    <w:p w:rsidR="004E61F7" w:rsidRDefault="004E61F7" w:rsidP="004E61F7">
      <w:pPr>
        <w:rPr>
          <w:i/>
          <w:lang w:val="en-US"/>
        </w:rPr>
      </w:pPr>
      <w:r w:rsidRPr="004E61F7">
        <w:rPr>
          <w:i/>
          <w:noProof/>
          <w:lang w:eastAsia="ru-RU"/>
        </w:rPr>
        <w:drawing>
          <wp:inline distT="0" distB="0" distL="0" distR="0">
            <wp:extent cx="5926667" cy="25400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4E6A" w:rsidRDefault="00D54E6A" w:rsidP="00A069F4">
      <w:pPr>
        <w:jc w:val="center"/>
        <w:rPr>
          <w:i/>
        </w:rPr>
      </w:pPr>
      <w:r>
        <w:rPr>
          <w:i/>
        </w:rPr>
        <w:t>Вопрос: «Укажите Ваш пол»</w:t>
      </w:r>
    </w:p>
    <w:p w:rsidR="003F713D" w:rsidRDefault="003F713D" w:rsidP="004E61F7">
      <w:pPr>
        <w:rPr>
          <w:i/>
        </w:rPr>
      </w:pPr>
    </w:p>
    <w:p w:rsidR="00FD2EA2" w:rsidRDefault="00FD2EA2" w:rsidP="004E61F7">
      <w:pPr>
        <w:rPr>
          <w:i/>
        </w:rPr>
      </w:pPr>
    </w:p>
    <w:p w:rsidR="003F713D" w:rsidRDefault="003F713D" w:rsidP="004E61F7">
      <w:pPr>
        <w:rPr>
          <w:i/>
        </w:rPr>
      </w:pPr>
    </w:p>
    <w:p w:rsidR="003F713D" w:rsidRPr="00FD2EA2" w:rsidRDefault="00142CF1" w:rsidP="007F57E4">
      <w:pPr>
        <w:jc w:val="center"/>
        <w:rPr>
          <w:b/>
        </w:rPr>
      </w:pPr>
      <w:r>
        <w:rPr>
          <w:b/>
        </w:rPr>
        <w:t>Рисунок 1</w:t>
      </w:r>
      <w:r w:rsidRPr="00142CF1">
        <w:rPr>
          <w:b/>
        </w:rPr>
        <w:t>3</w:t>
      </w:r>
      <w:r w:rsidR="000B094A" w:rsidRPr="00B31BF2">
        <w:rPr>
          <w:b/>
        </w:rPr>
        <w:t xml:space="preserve">. </w:t>
      </w:r>
      <w:r w:rsidR="007F57E4" w:rsidRPr="00B31BF2">
        <w:rPr>
          <w:b/>
        </w:rPr>
        <w:t xml:space="preserve">Возраст </w:t>
      </w:r>
      <w:r w:rsidR="003F713D" w:rsidRPr="00B31BF2">
        <w:rPr>
          <w:b/>
        </w:rPr>
        <w:t>студентов курса</w:t>
      </w:r>
      <w:r w:rsidR="00FD2EA2" w:rsidRPr="00B31BF2">
        <w:rPr>
          <w:b/>
        </w:rPr>
        <w:t xml:space="preserve"> (N</w:t>
      </w:r>
      <w:r w:rsidR="00926E66" w:rsidRPr="00B31BF2">
        <w:rPr>
          <w:b/>
        </w:rPr>
        <w:t>=3129</w:t>
      </w:r>
      <w:r w:rsidR="00FD2EA2" w:rsidRPr="00B31BF2">
        <w:rPr>
          <w:b/>
        </w:rPr>
        <w:t>)</w:t>
      </w:r>
    </w:p>
    <w:p w:rsidR="00C73030" w:rsidRDefault="00926E66" w:rsidP="004E61F7">
      <w:pPr>
        <w:rPr>
          <w:i/>
        </w:rPr>
      </w:pPr>
      <w:r w:rsidRPr="00926E66">
        <w:rPr>
          <w:i/>
          <w:noProof/>
          <w:lang w:eastAsia="ru-RU"/>
        </w:rPr>
        <w:drawing>
          <wp:inline distT="0" distB="0" distL="0" distR="0">
            <wp:extent cx="5926667" cy="26924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4E6A" w:rsidRDefault="003F713D" w:rsidP="00A069F4">
      <w:pPr>
        <w:jc w:val="center"/>
        <w:rPr>
          <w:i/>
        </w:rPr>
      </w:pPr>
      <w:r>
        <w:rPr>
          <w:i/>
        </w:rPr>
        <w:t>Вопрос: «Укажите Ваш год рождения»</w:t>
      </w:r>
    </w:p>
    <w:p w:rsidR="00FD2EA2" w:rsidRDefault="00FD2EA2" w:rsidP="004E61F7">
      <w:pPr>
        <w:rPr>
          <w:i/>
        </w:rPr>
      </w:pPr>
    </w:p>
    <w:p w:rsidR="00BD6A5D" w:rsidRPr="00EA08A0" w:rsidRDefault="00BD6A5D" w:rsidP="004E61F7">
      <w:pPr>
        <w:rPr>
          <w:i/>
        </w:rPr>
      </w:pPr>
    </w:p>
    <w:p w:rsidR="00C43816" w:rsidRPr="00EA08A0" w:rsidRDefault="00C43816" w:rsidP="004E61F7">
      <w:pPr>
        <w:rPr>
          <w:i/>
        </w:rPr>
      </w:pPr>
    </w:p>
    <w:p w:rsidR="00BD6A5D" w:rsidRPr="008C512C" w:rsidRDefault="00142CF1" w:rsidP="00BD6A5D">
      <w:pPr>
        <w:jc w:val="center"/>
        <w:rPr>
          <w:b/>
        </w:rPr>
      </w:pPr>
      <w:r>
        <w:rPr>
          <w:b/>
        </w:rPr>
        <w:lastRenderedPageBreak/>
        <w:t>Рисунок 1</w:t>
      </w:r>
      <w:r w:rsidRPr="00A448AA">
        <w:rPr>
          <w:b/>
        </w:rPr>
        <w:t>4</w:t>
      </w:r>
      <w:r w:rsidR="00BD6A5D" w:rsidRPr="00B31BF2">
        <w:rPr>
          <w:b/>
        </w:rPr>
        <w:t>. Страны рождения студентов курса (топ-10) (N=2392)</w:t>
      </w:r>
      <w:r w:rsidR="00AF04B2" w:rsidRPr="00B31BF2">
        <w:rPr>
          <w:b/>
        </w:rPr>
        <w:t xml:space="preserve"> (</w:t>
      </w:r>
      <w:proofErr w:type="gramStart"/>
      <w:r w:rsidR="00AF04B2" w:rsidRPr="00B31BF2">
        <w:rPr>
          <w:b/>
        </w:rPr>
        <w:t>в</w:t>
      </w:r>
      <w:proofErr w:type="gramEnd"/>
      <w:r w:rsidR="00AF04B2" w:rsidRPr="00B31BF2">
        <w:rPr>
          <w:b/>
        </w:rPr>
        <w:t xml:space="preserve"> %)</w:t>
      </w:r>
    </w:p>
    <w:p w:rsidR="00BD6A5D" w:rsidRDefault="00E1305D" w:rsidP="004E61F7">
      <w:pPr>
        <w:rPr>
          <w:i/>
        </w:rPr>
      </w:pPr>
      <w:r w:rsidRPr="00E1305D">
        <w:rPr>
          <w:i/>
          <w:noProof/>
          <w:lang w:eastAsia="ru-RU"/>
        </w:rPr>
        <w:drawing>
          <wp:inline distT="0" distB="0" distL="0" distR="0">
            <wp:extent cx="5765800" cy="2921000"/>
            <wp:effectExtent l="0" t="0" r="0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E5CDD" w:rsidRDefault="000E5CDD" w:rsidP="004E61F7">
      <w:pPr>
        <w:rPr>
          <w:i/>
        </w:rPr>
      </w:pPr>
    </w:p>
    <w:p w:rsidR="000E5CDD" w:rsidRPr="000E5CDD" w:rsidRDefault="000E5CDD" w:rsidP="00A069F4">
      <w:pPr>
        <w:jc w:val="center"/>
        <w:rPr>
          <w:i/>
        </w:rPr>
      </w:pPr>
      <w:r>
        <w:rPr>
          <w:i/>
        </w:rPr>
        <w:t>Вопрос: «Укажите, в какой стране Вы родились»</w:t>
      </w:r>
    </w:p>
    <w:p w:rsidR="000E5CDD" w:rsidRDefault="000E5CDD" w:rsidP="004E61F7">
      <w:pPr>
        <w:rPr>
          <w:i/>
        </w:rPr>
      </w:pPr>
    </w:p>
    <w:p w:rsidR="00771049" w:rsidRDefault="00771049" w:rsidP="004E61F7">
      <w:pPr>
        <w:rPr>
          <w:i/>
        </w:rPr>
      </w:pPr>
    </w:p>
    <w:p w:rsidR="00771049" w:rsidRPr="008C512C" w:rsidRDefault="00142CF1" w:rsidP="00771049">
      <w:pPr>
        <w:jc w:val="center"/>
        <w:rPr>
          <w:b/>
        </w:rPr>
      </w:pPr>
      <w:r>
        <w:rPr>
          <w:b/>
        </w:rPr>
        <w:t>Рисунок 1</w:t>
      </w:r>
      <w:r w:rsidR="00BB561F" w:rsidRPr="00BB561F">
        <w:rPr>
          <w:b/>
        </w:rPr>
        <w:t>5</w:t>
      </w:r>
      <w:r w:rsidR="00771049" w:rsidRPr="00B31BF2">
        <w:rPr>
          <w:b/>
        </w:rPr>
        <w:t>. Страны проживания студентов (топ-10)</w:t>
      </w:r>
      <w:r w:rsidR="00771049" w:rsidRPr="008C512C">
        <w:rPr>
          <w:b/>
        </w:rPr>
        <w:t xml:space="preserve"> </w:t>
      </w:r>
      <w:r w:rsidR="00771049" w:rsidRPr="00B31BF2">
        <w:rPr>
          <w:b/>
        </w:rPr>
        <w:t>(N</w:t>
      </w:r>
      <w:r w:rsidR="00D00210" w:rsidRPr="00B31BF2">
        <w:rPr>
          <w:b/>
        </w:rPr>
        <w:t>=</w:t>
      </w:r>
      <w:r w:rsidR="00BD4662" w:rsidRPr="00B31BF2">
        <w:rPr>
          <w:b/>
        </w:rPr>
        <w:t>3133</w:t>
      </w:r>
      <w:r w:rsidR="00771049" w:rsidRPr="00B31BF2">
        <w:rPr>
          <w:b/>
        </w:rPr>
        <w:t>)</w:t>
      </w:r>
      <w:r w:rsidR="00E1305D">
        <w:rPr>
          <w:b/>
        </w:rPr>
        <w:t xml:space="preserve"> (</w:t>
      </w:r>
      <w:proofErr w:type="gramStart"/>
      <w:r w:rsidR="00E1305D">
        <w:rPr>
          <w:b/>
        </w:rPr>
        <w:t>в</w:t>
      </w:r>
      <w:proofErr w:type="gramEnd"/>
      <w:r w:rsidR="00E1305D">
        <w:rPr>
          <w:b/>
        </w:rPr>
        <w:t xml:space="preserve"> %)</w:t>
      </w:r>
    </w:p>
    <w:p w:rsidR="00A069F4" w:rsidRDefault="00E1305D" w:rsidP="00A069F4">
      <w:pPr>
        <w:jc w:val="center"/>
        <w:rPr>
          <w:i/>
        </w:rPr>
      </w:pPr>
      <w:r w:rsidRPr="00E1305D">
        <w:rPr>
          <w:i/>
          <w:noProof/>
          <w:lang w:eastAsia="ru-RU"/>
        </w:rPr>
        <w:drawing>
          <wp:inline distT="0" distB="0" distL="0" distR="0">
            <wp:extent cx="5609378" cy="3031067"/>
            <wp:effectExtent l="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C512C" w:rsidRPr="006D1A25" w:rsidRDefault="008C512C" w:rsidP="00A069F4">
      <w:pPr>
        <w:jc w:val="center"/>
        <w:rPr>
          <w:i/>
        </w:rPr>
      </w:pPr>
      <w:r>
        <w:rPr>
          <w:i/>
        </w:rPr>
        <w:t>Во</w:t>
      </w:r>
      <w:r w:rsidR="00BD4662">
        <w:rPr>
          <w:i/>
        </w:rPr>
        <w:t>п</w:t>
      </w:r>
      <w:r>
        <w:rPr>
          <w:i/>
        </w:rPr>
        <w:t>рос: «Укажите, в какой стране Вы проживаете»</w:t>
      </w:r>
    </w:p>
    <w:p w:rsidR="00771049" w:rsidRPr="006D1A25" w:rsidRDefault="00771049" w:rsidP="004E61F7">
      <w:pPr>
        <w:rPr>
          <w:i/>
        </w:rPr>
      </w:pPr>
    </w:p>
    <w:p w:rsidR="00EE54A5" w:rsidRPr="00EA08A0" w:rsidRDefault="00EE54A5" w:rsidP="004E61F7">
      <w:pPr>
        <w:rPr>
          <w:i/>
        </w:rPr>
      </w:pPr>
    </w:p>
    <w:p w:rsidR="00C43816" w:rsidRPr="00EA08A0" w:rsidRDefault="00C43816" w:rsidP="004E61F7">
      <w:pPr>
        <w:rPr>
          <w:i/>
        </w:rPr>
      </w:pPr>
    </w:p>
    <w:p w:rsidR="008C512C" w:rsidRDefault="00142CF1" w:rsidP="0098222C">
      <w:pPr>
        <w:jc w:val="center"/>
        <w:rPr>
          <w:i/>
        </w:rPr>
      </w:pPr>
      <w:r>
        <w:rPr>
          <w:b/>
        </w:rPr>
        <w:t>Рисунок 1</w:t>
      </w:r>
      <w:r w:rsidR="00BB561F" w:rsidRPr="00BB561F">
        <w:rPr>
          <w:b/>
        </w:rPr>
        <w:t>6</w:t>
      </w:r>
      <w:r w:rsidR="00771049" w:rsidRPr="00B31BF2">
        <w:rPr>
          <w:b/>
        </w:rPr>
        <w:t xml:space="preserve">. Регионы проживания российских студентов </w:t>
      </w:r>
      <w:r w:rsidR="006F5C24">
        <w:rPr>
          <w:b/>
        </w:rPr>
        <w:t xml:space="preserve">(топ-10) </w:t>
      </w:r>
      <w:r w:rsidR="00771049" w:rsidRPr="00B31BF2">
        <w:rPr>
          <w:b/>
        </w:rPr>
        <w:t>(N</w:t>
      </w:r>
      <w:r w:rsidR="00CE7DD9" w:rsidRPr="00B31BF2">
        <w:rPr>
          <w:b/>
        </w:rPr>
        <w:t>=21</w:t>
      </w:r>
      <w:r w:rsidR="0098222C">
        <w:rPr>
          <w:b/>
        </w:rPr>
        <w:t>20) (</w:t>
      </w:r>
      <w:proofErr w:type="gramStart"/>
      <w:r w:rsidR="0098222C">
        <w:rPr>
          <w:b/>
        </w:rPr>
        <w:t>в</w:t>
      </w:r>
      <w:proofErr w:type="gramEnd"/>
      <w:r w:rsidR="0098222C">
        <w:rPr>
          <w:b/>
        </w:rPr>
        <w:t xml:space="preserve"> %)</w:t>
      </w:r>
      <w:r w:rsidR="00CE7DD9" w:rsidRPr="00CE7DD9">
        <w:rPr>
          <w:i/>
          <w:noProof/>
          <w:lang w:eastAsia="ru-RU"/>
        </w:rPr>
        <w:drawing>
          <wp:inline distT="0" distB="0" distL="0" distR="0">
            <wp:extent cx="6000750" cy="3289723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C512C" w:rsidRDefault="008C512C" w:rsidP="00A069F4">
      <w:pPr>
        <w:jc w:val="center"/>
        <w:rPr>
          <w:i/>
        </w:rPr>
      </w:pPr>
      <w:r>
        <w:rPr>
          <w:i/>
        </w:rPr>
        <w:br/>
        <w:t>Вопрос: «Укажите, в каком регионе России Вы проживаете»</w:t>
      </w:r>
    </w:p>
    <w:p w:rsidR="0098222C" w:rsidRDefault="0098222C" w:rsidP="00A069F4">
      <w:pPr>
        <w:jc w:val="center"/>
        <w:rPr>
          <w:i/>
        </w:rPr>
      </w:pPr>
    </w:p>
    <w:p w:rsidR="0098222C" w:rsidRDefault="0098222C" w:rsidP="00A069F4">
      <w:pPr>
        <w:jc w:val="center"/>
        <w:rPr>
          <w:i/>
        </w:rPr>
      </w:pPr>
      <w:r>
        <w:rPr>
          <w:b/>
        </w:rPr>
        <w:t>Рисунок 17</w:t>
      </w:r>
      <w:r w:rsidRPr="00B31BF2">
        <w:rPr>
          <w:b/>
        </w:rPr>
        <w:t xml:space="preserve">. </w:t>
      </w:r>
      <w:r>
        <w:rPr>
          <w:b/>
        </w:rPr>
        <w:t>Федеральные округа, в которых проживают российские студенты</w:t>
      </w:r>
      <w:r w:rsidRPr="00B31BF2">
        <w:rPr>
          <w:b/>
        </w:rPr>
        <w:t xml:space="preserve"> </w:t>
      </w:r>
      <w:r>
        <w:rPr>
          <w:b/>
        </w:rPr>
        <w:t xml:space="preserve"> </w:t>
      </w:r>
      <w:r w:rsidRPr="00B31BF2">
        <w:rPr>
          <w:b/>
        </w:rPr>
        <w:t>(N=21</w:t>
      </w:r>
      <w:r>
        <w:rPr>
          <w:b/>
        </w:rPr>
        <w:t>20)</w:t>
      </w:r>
    </w:p>
    <w:p w:rsidR="0098222C" w:rsidRPr="00DC6089" w:rsidRDefault="0098222C" w:rsidP="00A069F4">
      <w:pPr>
        <w:jc w:val="center"/>
        <w:rPr>
          <w:i/>
        </w:rPr>
      </w:pPr>
      <w:r w:rsidRPr="0098222C">
        <w:rPr>
          <w:i/>
          <w:noProof/>
          <w:lang w:eastAsia="ru-RU"/>
        </w:rPr>
        <w:drawing>
          <wp:inline distT="0" distB="0" distL="0" distR="0">
            <wp:extent cx="5814060" cy="3238500"/>
            <wp:effectExtent l="0" t="0" r="0" b="0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222C" w:rsidRDefault="0098222C" w:rsidP="0098222C">
      <w:pPr>
        <w:jc w:val="center"/>
        <w:rPr>
          <w:i/>
        </w:rPr>
      </w:pPr>
      <w:r>
        <w:rPr>
          <w:i/>
        </w:rPr>
        <w:t>Вопрос: «Укажите, в каком регионе России Вы проживаете»</w:t>
      </w:r>
    </w:p>
    <w:p w:rsidR="00771049" w:rsidRDefault="00771049" w:rsidP="008C512C">
      <w:pPr>
        <w:rPr>
          <w:i/>
        </w:rPr>
      </w:pPr>
    </w:p>
    <w:p w:rsidR="00771049" w:rsidRDefault="00771049" w:rsidP="008C512C">
      <w:pPr>
        <w:rPr>
          <w:i/>
        </w:rPr>
      </w:pPr>
    </w:p>
    <w:p w:rsidR="00771049" w:rsidRPr="007A1B7C" w:rsidRDefault="00142CF1" w:rsidP="007F57E4">
      <w:pPr>
        <w:jc w:val="center"/>
        <w:rPr>
          <w:b/>
        </w:rPr>
      </w:pPr>
      <w:r>
        <w:rPr>
          <w:b/>
        </w:rPr>
        <w:t>Рисунок 1</w:t>
      </w:r>
      <w:r w:rsidR="0098222C">
        <w:rPr>
          <w:b/>
        </w:rPr>
        <w:t>8</w:t>
      </w:r>
      <w:r w:rsidR="00771049" w:rsidRPr="00B31BF2">
        <w:rPr>
          <w:b/>
        </w:rPr>
        <w:t>. Уровень владения английским языком (N</w:t>
      </w:r>
      <w:r w:rsidR="007A1B7C" w:rsidRPr="00B31BF2">
        <w:rPr>
          <w:b/>
        </w:rPr>
        <w:t>=3189</w:t>
      </w:r>
      <w:r w:rsidR="00771049" w:rsidRPr="00B31BF2">
        <w:rPr>
          <w:b/>
        </w:rPr>
        <w:t>)</w:t>
      </w:r>
      <w:r w:rsidR="007A1B7C" w:rsidRPr="00B31BF2">
        <w:rPr>
          <w:b/>
        </w:rPr>
        <w:t xml:space="preserve"> (</w:t>
      </w:r>
      <w:proofErr w:type="gramStart"/>
      <w:r w:rsidR="007A1B7C" w:rsidRPr="00B31BF2">
        <w:rPr>
          <w:b/>
        </w:rPr>
        <w:t>в</w:t>
      </w:r>
      <w:proofErr w:type="gramEnd"/>
      <w:r w:rsidR="007A1B7C" w:rsidRPr="00B31BF2">
        <w:rPr>
          <w:b/>
        </w:rPr>
        <w:t xml:space="preserve"> %)</w:t>
      </w:r>
    </w:p>
    <w:p w:rsidR="008C512C" w:rsidRDefault="006F5C24" w:rsidP="008C512C">
      <w:pPr>
        <w:jc w:val="center"/>
        <w:rPr>
          <w:b/>
        </w:rPr>
      </w:pPr>
      <w:r w:rsidRPr="006F5C24">
        <w:rPr>
          <w:b/>
          <w:noProof/>
          <w:lang w:eastAsia="ru-RU"/>
        </w:rPr>
        <w:drawing>
          <wp:inline distT="0" distB="0" distL="0" distR="0">
            <wp:extent cx="5940425" cy="2987136"/>
            <wp:effectExtent l="0" t="0" r="0" b="0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C512C" w:rsidRDefault="008C512C" w:rsidP="004B1D05">
      <w:pPr>
        <w:jc w:val="center"/>
        <w:rPr>
          <w:i/>
        </w:rPr>
      </w:pPr>
      <w:r w:rsidRPr="008C512C">
        <w:rPr>
          <w:i/>
        </w:rPr>
        <w:t>Вопрос: «Укажите Ваш уровень владения английским языком»</w:t>
      </w:r>
    </w:p>
    <w:sectPr w:rsidR="008C512C" w:rsidSect="00D510B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2A" w:rsidRDefault="00AA402A" w:rsidP="007A7698">
      <w:pPr>
        <w:spacing w:after="0" w:line="240" w:lineRule="auto"/>
      </w:pPr>
      <w:r>
        <w:separator/>
      </w:r>
    </w:p>
  </w:endnote>
  <w:endnote w:type="continuationSeparator" w:id="0">
    <w:p w:rsidR="00AA402A" w:rsidRDefault="00AA402A" w:rsidP="007A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33140"/>
      <w:docPartObj>
        <w:docPartGallery w:val="Page Numbers (Bottom of Page)"/>
        <w:docPartUnique/>
      </w:docPartObj>
    </w:sdtPr>
    <w:sdtContent>
      <w:p w:rsidR="00771049" w:rsidRDefault="000F2686">
        <w:pPr>
          <w:pStyle w:val="ae"/>
          <w:jc w:val="right"/>
        </w:pPr>
        <w:r>
          <w:fldChar w:fldCharType="begin"/>
        </w:r>
        <w:r w:rsidR="008873BF">
          <w:instrText xml:space="preserve"> PAGE   \* MERGEFORMAT </w:instrText>
        </w:r>
        <w:r>
          <w:fldChar w:fldCharType="separate"/>
        </w:r>
        <w:r w:rsidR="007A43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1049" w:rsidRDefault="007710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2A" w:rsidRDefault="00AA402A" w:rsidP="007A7698">
      <w:pPr>
        <w:spacing w:after="0" w:line="240" w:lineRule="auto"/>
      </w:pPr>
      <w:r>
        <w:separator/>
      </w:r>
    </w:p>
  </w:footnote>
  <w:footnote w:type="continuationSeparator" w:id="0">
    <w:p w:rsidR="00AA402A" w:rsidRDefault="00AA402A" w:rsidP="007A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512"/>
    <w:multiLevelType w:val="hybridMultilevel"/>
    <w:tmpl w:val="4A2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15A"/>
    <w:rsid w:val="00013968"/>
    <w:rsid w:val="00063A50"/>
    <w:rsid w:val="000723FB"/>
    <w:rsid w:val="000758DA"/>
    <w:rsid w:val="00077A3A"/>
    <w:rsid w:val="000A2A7C"/>
    <w:rsid w:val="000A677A"/>
    <w:rsid w:val="000B094A"/>
    <w:rsid w:val="000B6360"/>
    <w:rsid w:val="000C3D42"/>
    <w:rsid w:val="000E5CDD"/>
    <w:rsid w:val="000F2686"/>
    <w:rsid w:val="00142CF1"/>
    <w:rsid w:val="00160F48"/>
    <w:rsid w:val="001639AA"/>
    <w:rsid w:val="001B3FD6"/>
    <w:rsid w:val="001B5564"/>
    <w:rsid w:val="001B7015"/>
    <w:rsid w:val="001C6BCD"/>
    <w:rsid w:val="001D34BF"/>
    <w:rsid w:val="001E7A40"/>
    <w:rsid w:val="00244B56"/>
    <w:rsid w:val="00283A81"/>
    <w:rsid w:val="002E67FF"/>
    <w:rsid w:val="00301B28"/>
    <w:rsid w:val="00306ABF"/>
    <w:rsid w:val="00325301"/>
    <w:rsid w:val="003338BF"/>
    <w:rsid w:val="00381589"/>
    <w:rsid w:val="00393FA5"/>
    <w:rsid w:val="00394663"/>
    <w:rsid w:val="003D39E0"/>
    <w:rsid w:val="003F713D"/>
    <w:rsid w:val="00420523"/>
    <w:rsid w:val="004237A6"/>
    <w:rsid w:val="0045378C"/>
    <w:rsid w:val="00460ACF"/>
    <w:rsid w:val="00490014"/>
    <w:rsid w:val="004B1D05"/>
    <w:rsid w:val="004C687A"/>
    <w:rsid w:val="004D58DB"/>
    <w:rsid w:val="004E61F7"/>
    <w:rsid w:val="004F2AB4"/>
    <w:rsid w:val="0054515A"/>
    <w:rsid w:val="0057408D"/>
    <w:rsid w:val="005B2FED"/>
    <w:rsid w:val="005B79B0"/>
    <w:rsid w:val="00603D6E"/>
    <w:rsid w:val="006344C5"/>
    <w:rsid w:val="006603BB"/>
    <w:rsid w:val="00666DCC"/>
    <w:rsid w:val="006732EF"/>
    <w:rsid w:val="00673F8B"/>
    <w:rsid w:val="00687E9C"/>
    <w:rsid w:val="0069249F"/>
    <w:rsid w:val="006D1A25"/>
    <w:rsid w:val="006F5C24"/>
    <w:rsid w:val="00722756"/>
    <w:rsid w:val="00747C68"/>
    <w:rsid w:val="00751067"/>
    <w:rsid w:val="00755A37"/>
    <w:rsid w:val="00771049"/>
    <w:rsid w:val="00775BB1"/>
    <w:rsid w:val="007951B9"/>
    <w:rsid w:val="007A1B7C"/>
    <w:rsid w:val="007A43CB"/>
    <w:rsid w:val="007A7698"/>
    <w:rsid w:val="007B384D"/>
    <w:rsid w:val="007F57E4"/>
    <w:rsid w:val="00820C0E"/>
    <w:rsid w:val="0082344B"/>
    <w:rsid w:val="00842BA9"/>
    <w:rsid w:val="00846D27"/>
    <w:rsid w:val="0088564E"/>
    <w:rsid w:val="008873BF"/>
    <w:rsid w:val="008B515B"/>
    <w:rsid w:val="008C512C"/>
    <w:rsid w:val="0092069F"/>
    <w:rsid w:val="00926E66"/>
    <w:rsid w:val="00973031"/>
    <w:rsid w:val="0098222C"/>
    <w:rsid w:val="009C2B31"/>
    <w:rsid w:val="009F5089"/>
    <w:rsid w:val="00A027B2"/>
    <w:rsid w:val="00A069F4"/>
    <w:rsid w:val="00A21BD6"/>
    <w:rsid w:val="00A448AA"/>
    <w:rsid w:val="00A47C3F"/>
    <w:rsid w:val="00A84D52"/>
    <w:rsid w:val="00AA402A"/>
    <w:rsid w:val="00AD501D"/>
    <w:rsid w:val="00AD5C21"/>
    <w:rsid w:val="00AE6C0C"/>
    <w:rsid w:val="00AF04B2"/>
    <w:rsid w:val="00B16EE7"/>
    <w:rsid w:val="00B31BF2"/>
    <w:rsid w:val="00B34755"/>
    <w:rsid w:val="00BB561F"/>
    <w:rsid w:val="00BB56E4"/>
    <w:rsid w:val="00BB79DF"/>
    <w:rsid w:val="00BD3043"/>
    <w:rsid w:val="00BD4662"/>
    <w:rsid w:val="00BD6A5D"/>
    <w:rsid w:val="00BE4ADD"/>
    <w:rsid w:val="00C30E46"/>
    <w:rsid w:val="00C43816"/>
    <w:rsid w:val="00C73030"/>
    <w:rsid w:val="00CD4E42"/>
    <w:rsid w:val="00CE7DD9"/>
    <w:rsid w:val="00D00210"/>
    <w:rsid w:val="00D460D5"/>
    <w:rsid w:val="00D510BA"/>
    <w:rsid w:val="00D54E6A"/>
    <w:rsid w:val="00D63E27"/>
    <w:rsid w:val="00D752B4"/>
    <w:rsid w:val="00D90F29"/>
    <w:rsid w:val="00DC6089"/>
    <w:rsid w:val="00DD0059"/>
    <w:rsid w:val="00DD32F4"/>
    <w:rsid w:val="00DE0515"/>
    <w:rsid w:val="00DF3E3B"/>
    <w:rsid w:val="00E0382A"/>
    <w:rsid w:val="00E06FF9"/>
    <w:rsid w:val="00E1305D"/>
    <w:rsid w:val="00E367E8"/>
    <w:rsid w:val="00E6472A"/>
    <w:rsid w:val="00E74BDE"/>
    <w:rsid w:val="00E83CB0"/>
    <w:rsid w:val="00E931A0"/>
    <w:rsid w:val="00E964F4"/>
    <w:rsid w:val="00EA08A0"/>
    <w:rsid w:val="00EE54A5"/>
    <w:rsid w:val="00F2083C"/>
    <w:rsid w:val="00F63AD9"/>
    <w:rsid w:val="00F67BD2"/>
    <w:rsid w:val="00F739C2"/>
    <w:rsid w:val="00FD2EA2"/>
    <w:rsid w:val="00FD758B"/>
    <w:rsid w:val="00FE619B"/>
    <w:rsid w:val="00FF5405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4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D5C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5C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5C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5C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5C2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7A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7698"/>
  </w:style>
  <w:style w:type="paragraph" w:styleId="ae">
    <w:name w:val="footer"/>
    <w:basedOn w:val="a"/>
    <w:link w:val="af"/>
    <w:uiPriority w:val="99"/>
    <w:unhideWhenUsed/>
    <w:rsid w:val="007A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43;&#1088;&#1072;&#1085;&#1090;\Pre-course%20surve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43;&#1088;&#1072;&#1085;&#1090;\Pre-course%20surve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AppData\Roaming\Microsoft\Excel\Pre-course%20survey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43;&#1088;&#1072;&#1085;&#1090;\Pre-course%20surve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41;&#1077;&#1088;&#1079;&#1086;&#1085;%20&#1092;&#1080;&#1085;&#1072;&#1085;&#1089;&#1086;&#1074;&#1099;&#1077;%20&#1088;&#1099;&#1085;&#1082;&#1080;\Pre-course%20survey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1.896067310887194E-2"/>
          <c:y val="5.8718869436891544E-2"/>
          <c:w val="0.95365168795609179"/>
          <c:h val="0.74240237935415954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Лист1!$B$2:$B$7</c:f>
              <c:strCache>
                <c:ptCount val="6"/>
                <c:pt idx="0">
                  <c:v>Нулевой</c:v>
                </c:pt>
                <c:pt idx="1">
                  <c:v>Начальный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Продвинутый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Лист1!$C$2:$C$7</c:f>
              <c:numCache>
                <c:formatCode>0</c:formatCode>
                <c:ptCount val="6"/>
                <c:pt idx="0">
                  <c:v>30.7</c:v>
                </c:pt>
                <c:pt idx="1">
                  <c:v>42.9</c:v>
                </c:pt>
                <c:pt idx="2">
                  <c:v>18.7</c:v>
                </c:pt>
                <c:pt idx="3">
                  <c:v>4.5999999999999996</c:v>
                </c:pt>
                <c:pt idx="4">
                  <c:v>0.8</c:v>
                </c:pt>
                <c:pt idx="5">
                  <c:v>2.2999999999999998</c:v>
                </c:pt>
              </c:numCache>
            </c:numRef>
          </c:val>
        </c:ser>
        <c:gapWidth val="95"/>
        <c:axId val="66631552"/>
        <c:axId val="66633088"/>
      </c:barChart>
      <c:catAx>
        <c:axId val="66631552"/>
        <c:scaling>
          <c:orientation val="minMax"/>
        </c:scaling>
        <c:axPos val="b"/>
        <c:majorTickMark val="none"/>
        <c:tickLblPos val="nextTo"/>
        <c:crossAx val="66633088"/>
        <c:crosses val="autoZero"/>
        <c:auto val="1"/>
        <c:lblAlgn val="ctr"/>
        <c:lblOffset val="100"/>
      </c:catAx>
      <c:valAx>
        <c:axId val="6663308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666315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Лист1!$B$182:$B$189</c:f>
              <c:strCache>
                <c:ptCount val="8"/>
                <c:pt idx="0">
                  <c:v> Нахожусь на пенсии</c:v>
                </c:pt>
                <c:pt idx="1">
                  <c:v> Учусь в колледже/техникуме</c:v>
                </c:pt>
                <c:pt idx="2">
                  <c:v>Учусь в школе/гимназии/лицее</c:v>
                </c:pt>
                <c:pt idx="3">
                  <c:v> Не учусь и не работаю</c:v>
                </c:pt>
                <c:pt idx="4">
                  <c:v> Другое </c:v>
                </c:pt>
                <c:pt idx="5">
                  <c:v>Работаю неполный рабочий день</c:v>
                </c:pt>
                <c:pt idx="6">
                  <c:v> Учусь в вузе </c:v>
                </c:pt>
                <c:pt idx="7">
                  <c:v> Работаю полный рабочий день</c:v>
                </c:pt>
              </c:strCache>
            </c:strRef>
          </c:cat>
          <c:val>
            <c:numRef>
              <c:f>Лист1!$C$182:$C$189</c:f>
              <c:numCache>
                <c:formatCode>####%</c:formatCode>
                <c:ptCount val="8"/>
                <c:pt idx="0" formatCode="0%">
                  <c:v>3.0000000000000035E-3</c:v>
                </c:pt>
                <c:pt idx="1">
                  <c:v>6.2735257214554582E-3</c:v>
                </c:pt>
                <c:pt idx="2">
                  <c:v>1.0978670012547063E-2</c:v>
                </c:pt>
                <c:pt idx="3">
                  <c:v>3.4504391468005019E-2</c:v>
                </c:pt>
                <c:pt idx="4">
                  <c:v>4.2032622333751685E-2</c:v>
                </c:pt>
                <c:pt idx="5">
                  <c:v>0.1110414052697615</c:v>
                </c:pt>
                <c:pt idx="6">
                  <c:v>0.22741530740276075</c:v>
                </c:pt>
                <c:pt idx="7">
                  <c:v>0.67534504391468131</c:v>
                </c:pt>
              </c:numCache>
            </c:numRef>
          </c:val>
        </c:ser>
        <c:dLbls>
          <c:showVal val="1"/>
        </c:dLbls>
        <c:gapWidth val="48"/>
        <c:axId val="109649920"/>
        <c:axId val="109651456"/>
      </c:barChart>
      <c:catAx>
        <c:axId val="109649920"/>
        <c:scaling>
          <c:orientation val="minMax"/>
        </c:scaling>
        <c:axPos val="l"/>
        <c:majorTickMark val="none"/>
        <c:tickLblPos val="nextTo"/>
        <c:crossAx val="109651456"/>
        <c:crosses val="autoZero"/>
        <c:auto val="1"/>
        <c:lblAlgn val="ctr"/>
        <c:lblOffset val="100"/>
      </c:catAx>
      <c:valAx>
        <c:axId val="109651456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096499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специальности!$AD$97:$AD$106</c:f>
              <c:strCache>
                <c:ptCount val="10"/>
                <c:pt idx="0">
                  <c:v>Прикладная математика</c:v>
                </c:pt>
                <c:pt idx="1">
                  <c:v>Бизнес-информатика</c:v>
                </c:pt>
                <c:pt idx="2">
                  <c:v>Физика</c:v>
                </c:pt>
                <c:pt idx="3">
                  <c:v>Международные отношения</c:v>
                </c:pt>
                <c:pt idx="4">
                  <c:v>Математика</c:v>
                </c:pt>
                <c:pt idx="5">
                  <c:v>Юриспруденция/право </c:v>
                </c:pt>
                <c:pt idx="6">
                  <c:v>Информатика и вычислительная техника</c:v>
                </c:pt>
                <c:pt idx="7">
                  <c:v>Финансы и кредит </c:v>
                </c:pt>
                <c:pt idx="8">
                  <c:v>Менеджмент</c:v>
                </c:pt>
                <c:pt idx="9">
                  <c:v>Экономика</c:v>
                </c:pt>
              </c:strCache>
            </c:strRef>
          </c:cat>
          <c:val>
            <c:numRef>
              <c:f>специальности!$AE$97:$AE$106</c:f>
              <c:numCache>
                <c:formatCode>0</c:formatCode>
                <c:ptCount val="10"/>
                <c:pt idx="0">
                  <c:v>2.0869565217391304</c:v>
                </c:pt>
                <c:pt idx="1">
                  <c:v>2.4347826086956532</c:v>
                </c:pt>
                <c:pt idx="2">
                  <c:v>2.9565217391304346</c:v>
                </c:pt>
                <c:pt idx="3">
                  <c:v>3.8260869565217388</c:v>
                </c:pt>
                <c:pt idx="4">
                  <c:v>4.5217391304347823</c:v>
                </c:pt>
                <c:pt idx="5">
                  <c:v>4.6956521739130439</c:v>
                </c:pt>
                <c:pt idx="6">
                  <c:v>6.4347826086956506</c:v>
                </c:pt>
                <c:pt idx="7">
                  <c:v>6.9565217391304364</c:v>
                </c:pt>
                <c:pt idx="8">
                  <c:v>11.304347826086968</c:v>
                </c:pt>
                <c:pt idx="9">
                  <c:v>19.826086956521713</c:v>
                </c:pt>
              </c:numCache>
            </c:numRef>
          </c:val>
        </c:ser>
        <c:dLbls>
          <c:showVal val="1"/>
        </c:dLbls>
        <c:gapWidth val="60"/>
        <c:axId val="109662976"/>
        <c:axId val="109664512"/>
      </c:barChart>
      <c:catAx>
        <c:axId val="109662976"/>
        <c:scaling>
          <c:orientation val="minMax"/>
        </c:scaling>
        <c:axPos val="l"/>
        <c:majorTickMark val="none"/>
        <c:tickLblPos val="nextTo"/>
        <c:crossAx val="109664512"/>
        <c:crosses val="autoZero"/>
        <c:auto val="1"/>
        <c:lblAlgn val="ctr"/>
        <c:lblOffset val="100"/>
      </c:catAx>
      <c:valAx>
        <c:axId val="109664512"/>
        <c:scaling>
          <c:orientation val="minMax"/>
        </c:scaling>
        <c:delete val="1"/>
        <c:axPos val="b"/>
        <c:numFmt formatCode="0" sourceLinked="1"/>
        <c:tickLblPos val="none"/>
        <c:crossAx val="1096629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Лист1!$C$258:$C$259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Лист1!$D$258:$D$259</c:f>
              <c:numCache>
                <c:formatCode>0%</c:formatCode>
                <c:ptCount val="2"/>
                <c:pt idx="0">
                  <c:v>0.59899999999999998</c:v>
                </c:pt>
                <c:pt idx="1">
                  <c:v>0.40100000000000002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2.7287993282955638E-2"/>
          <c:y val="5.0925925925925923E-2"/>
          <c:w val="0.95382031905961373"/>
          <c:h val="0.83309419655876549"/>
        </c:manualLayout>
      </c:layout>
      <c:barChart>
        <c:barDir val="col"/>
        <c:grouping val="clustered"/>
        <c:ser>
          <c:idx val="1"/>
          <c:order val="0"/>
          <c:cat>
            <c:numRef>
              <c:f>'год рождения'!$O$65:$O$90</c:f>
              <c:numCache>
                <c:formatCode>General</c:formatCode>
                <c:ptCount val="26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31</c:v>
                </c:pt>
                <c:pt idx="14">
                  <c:v>32</c:v>
                </c:pt>
                <c:pt idx="15">
                  <c:v>33</c:v>
                </c:pt>
                <c:pt idx="16">
                  <c:v>34</c:v>
                </c:pt>
                <c:pt idx="17">
                  <c:v>35</c:v>
                </c:pt>
                <c:pt idx="18">
                  <c:v>36</c:v>
                </c:pt>
                <c:pt idx="19">
                  <c:v>37</c:v>
                </c:pt>
                <c:pt idx="20">
                  <c:v>38</c:v>
                </c:pt>
                <c:pt idx="21">
                  <c:v>39</c:v>
                </c:pt>
                <c:pt idx="22">
                  <c:v>40</c:v>
                </c:pt>
                <c:pt idx="23">
                  <c:v>41</c:v>
                </c:pt>
                <c:pt idx="24">
                  <c:v>42</c:v>
                </c:pt>
                <c:pt idx="25">
                  <c:v>44</c:v>
                </c:pt>
              </c:numCache>
            </c:numRef>
          </c:cat>
          <c:val>
            <c:numRef>
              <c:f>'год рождения'!$P$65:$P$90</c:f>
              <c:numCache>
                <c:formatCode>0</c:formatCode>
                <c:ptCount val="26"/>
                <c:pt idx="0">
                  <c:v>0.99073186321508588</c:v>
                </c:pt>
                <c:pt idx="1">
                  <c:v>1.5979546180888458</c:v>
                </c:pt>
                <c:pt idx="2">
                  <c:v>3.1959092361776942</c:v>
                </c:pt>
                <c:pt idx="3">
                  <c:v>4.6021093000958775</c:v>
                </c:pt>
                <c:pt idx="4">
                  <c:v>5.017577500798966</c:v>
                </c:pt>
                <c:pt idx="5">
                  <c:v>4.9217002237136533</c:v>
                </c:pt>
                <c:pt idx="6">
                  <c:v>6.7433684883349514</c:v>
                </c:pt>
                <c:pt idx="7">
                  <c:v>6.8712048577820388</c:v>
                </c:pt>
                <c:pt idx="8">
                  <c:v>7.6382230744647002</c:v>
                </c:pt>
                <c:pt idx="9">
                  <c:v>6.9031639501438296</c:v>
                </c:pt>
                <c:pt idx="10">
                  <c:v>7.2227548737615734</c:v>
                </c:pt>
                <c:pt idx="11">
                  <c:v>5.8485139022051778</c:v>
                </c:pt>
                <c:pt idx="12">
                  <c:v>4.9536593160754236</c:v>
                </c:pt>
                <c:pt idx="13">
                  <c:v>5.3691275167785131</c:v>
                </c:pt>
                <c:pt idx="14">
                  <c:v>3.8990092681367847</c:v>
                </c:pt>
                <c:pt idx="15">
                  <c:v>4.1227229146692235</c:v>
                </c:pt>
                <c:pt idx="16">
                  <c:v>3.5474592521572412</c:v>
                </c:pt>
                <c:pt idx="17">
                  <c:v>2.1732182806008309</c:v>
                </c:pt>
                <c:pt idx="18">
                  <c:v>2.045381911153723</c:v>
                </c:pt>
                <c:pt idx="19">
                  <c:v>2.045381911153723</c:v>
                </c:pt>
                <c:pt idx="20">
                  <c:v>1.6938318951741727</c:v>
                </c:pt>
                <c:pt idx="21">
                  <c:v>1.11856823266219</c:v>
                </c:pt>
                <c:pt idx="22">
                  <c:v>1.1824864173857463</c:v>
                </c:pt>
                <c:pt idx="23">
                  <c:v>0.89485458612975388</c:v>
                </c:pt>
                <c:pt idx="24">
                  <c:v>0.60722275487376154</c:v>
                </c:pt>
                <c:pt idx="25">
                  <c:v>1</c:v>
                </c:pt>
              </c:numCache>
            </c:numRef>
          </c:val>
        </c:ser>
        <c:dLbls>
          <c:showVal val="1"/>
        </c:dLbls>
        <c:gapWidth val="76"/>
        <c:overlap val="-25"/>
        <c:axId val="109723008"/>
        <c:axId val="109737088"/>
      </c:barChart>
      <c:catAx>
        <c:axId val="109723008"/>
        <c:scaling>
          <c:orientation val="minMax"/>
        </c:scaling>
        <c:axPos val="b"/>
        <c:numFmt formatCode="General" sourceLinked="1"/>
        <c:majorTickMark val="none"/>
        <c:tickLblPos val="nextTo"/>
        <c:crossAx val="109737088"/>
        <c:crosses val="autoZero"/>
        <c:auto val="1"/>
        <c:lblAlgn val="ctr"/>
        <c:lblOffset val="100"/>
      </c:catAx>
      <c:valAx>
        <c:axId val="10973708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097230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'страна рождения'!$F$2:$F$12</c:f>
              <c:strCache>
                <c:ptCount val="11"/>
                <c:pt idx="0">
                  <c:v>РФ</c:v>
                </c:pt>
                <c:pt idx="1">
                  <c:v>Украина</c:v>
                </c:pt>
                <c:pt idx="2">
                  <c:v>Казахстан</c:v>
                </c:pt>
                <c:pt idx="3">
                  <c:v>Беларусь</c:v>
                </c:pt>
                <c:pt idx="4">
                  <c:v>Латвия</c:v>
                </c:pt>
                <c:pt idx="5">
                  <c:v>Молдова</c:v>
                </c:pt>
                <c:pt idx="6">
                  <c:v>Узбекистан </c:v>
                </c:pt>
                <c:pt idx="7">
                  <c:v>Армения</c:v>
                </c:pt>
                <c:pt idx="8">
                  <c:v>Кыргызстан</c:v>
                </c:pt>
                <c:pt idx="9">
                  <c:v>Азербайджан</c:v>
                </c:pt>
                <c:pt idx="10">
                  <c:v>Другая страна</c:v>
                </c:pt>
              </c:strCache>
            </c:strRef>
          </c:cat>
          <c:val>
            <c:numRef>
              <c:f>'страна рождения'!$G$2:$G$12</c:f>
              <c:numCache>
                <c:formatCode>0</c:formatCode>
                <c:ptCount val="11"/>
                <c:pt idx="0">
                  <c:v>67</c:v>
                </c:pt>
                <c:pt idx="1">
                  <c:v>12.249163879598662</c:v>
                </c:pt>
                <c:pt idx="2">
                  <c:v>4.8494983277591972</c:v>
                </c:pt>
                <c:pt idx="3">
                  <c:v>4.5986622073578598</c:v>
                </c:pt>
                <c:pt idx="4">
                  <c:v>1.2959866220735778</c:v>
                </c:pt>
                <c:pt idx="5">
                  <c:v>1.1287625418060216</c:v>
                </c:pt>
                <c:pt idx="6">
                  <c:v>0.91973244147157251</c:v>
                </c:pt>
                <c:pt idx="7">
                  <c:v>0.91973244147157251</c:v>
                </c:pt>
                <c:pt idx="8">
                  <c:v>0.75250836120401343</c:v>
                </c:pt>
                <c:pt idx="9">
                  <c:v>0.5852842809364539</c:v>
                </c:pt>
                <c:pt idx="10" formatCode="General">
                  <c:v>6</c:v>
                </c:pt>
              </c:numCache>
            </c:numRef>
          </c:val>
        </c:ser>
        <c:dLbls>
          <c:showVal val="1"/>
        </c:dLbls>
        <c:gapWidth val="39"/>
        <c:axId val="109758336"/>
        <c:axId val="109756800"/>
      </c:barChart>
      <c:valAx>
        <c:axId val="109756800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09758336"/>
        <c:crosses val="autoZero"/>
        <c:crossBetween val="between"/>
      </c:valAx>
      <c:catAx>
        <c:axId val="109758336"/>
        <c:scaling>
          <c:orientation val="minMax"/>
        </c:scaling>
        <c:axPos val="b"/>
        <c:majorTickMark val="none"/>
        <c:tickLblPos val="nextTo"/>
        <c:crossAx val="109756800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plotArea>
      <c:layout/>
      <c:barChart>
        <c:barDir val="col"/>
        <c:grouping val="cluster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'страна проживания'!$F$2:$F$12</c:f>
              <c:strCache>
                <c:ptCount val="11"/>
                <c:pt idx="0">
                  <c:v>РФ</c:v>
                </c:pt>
                <c:pt idx="1">
                  <c:v>Украина</c:v>
                </c:pt>
                <c:pt idx="2">
                  <c:v>Беларусь</c:v>
                </c:pt>
                <c:pt idx="3">
                  <c:v>Казахстан</c:v>
                </c:pt>
                <c:pt idx="4">
                  <c:v>Германия </c:v>
                </c:pt>
                <c:pt idx="5">
                  <c:v>США</c:v>
                </c:pt>
                <c:pt idx="6">
                  <c:v>Латвия</c:v>
                </c:pt>
                <c:pt idx="7">
                  <c:v>Армения</c:v>
                </c:pt>
                <c:pt idx="8">
                  <c:v>Израиль</c:v>
                </c:pt>
                <c:pt idx="9">
                  <c:v>Польша</c:v>
                </c:pt>
                <c:pt idx="10">
                  <c:v>Другая страна</c:v>
                </c:pt>
              </c:strCache>
            </c:strRef>
          </c:cat>
          <c:val>
            <c:numRef>
              <c:f>'страна проживания'!$G$2:$G$12</c:f>
              <c:numCache>
                <c:formatCode>0</c:formatCode>
                <c:ptCount val="11"/>
                <c:pt idx="0">
                  <c:v>68</c:v>
                </c:pt>
                <c:pt idx="1">
                  <c:v>11.1</c:v>
                </c:pt>
                <c:pt idx="2">
                  <c:v>3.4</c:v>
                </c:pt>
                <c:pt idx="3">
                  <c:v>2.8</c:v>
                </c:pt>
                <c:pt idx="4">
                  <c:v>1.4</c:v>
                </c:pt>
                <c:pt idx="5">
                  <c:v>1</c:v>
                </c:pt>
                <c:pt idx="6">
                  <c:v>0.9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 formatCode="General">
                  <c:v>10</c:v>
                </c:pt>
              </c:numCache>
            </c:numRef>
          </c:val>
        </c:ser>
        <c:dLbls>
          <c:showVal val="1"/>
        </c:dLbls>
        <c:gapWidth val="75"/>
        <c:axId val="107553920"/>
        <c:axId val="107555456"/>
      </c:barChart>
      <c:catAx>
        <c:axId val="107553920"/>
        <c:scaling>
          <c:orientation val="minMax"/>
        </c:scaling>
        <c:axPos val="b"/>
        <c:majorTickMark val="none"/>
        <c:tickLblPos val="nextTo"/>
        <c:crossAx val="107555456"/>
        <c:crosses val="autoZero"/>
        <c:auto val="1"/>
        <c:lblAlgn val="ctr"/>
        <c:lblOffset val="100"/>
      </c:catAx>
      <c:valAx>
        <c:axId val="107555456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075539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col"/>
        <c:grouping val="clustered"/>
        <c:ser>
          <c:idx val="0"/>
          <c:order val="0"/>
          <c:cat>
            <c:strRef>
              <c:f>'регионы россии'!$F$2:$F$11</c:f>
              <c:strCache>
                <c:ptCount val="10"/>
                <c:pt idx="0">
                  <c:v>Москва</c:v>
                </c:pt>
                <c:pt idx="1">
                  <c:v>Санкт-Петербург</c:v>
                </c:pt>
                <c:pt idx="2">
                  <c:v>Московская область</c:v>
                </c:pt>
                <c:pt idx="3">
                  <c:v>Свердловская область</c:v>
                </c:pt>
                <c:pt idx="4">
                  <c:v>Республика Татарстан</c:v>
                </c:pt>
                <c:pt idx="5">
                  <c:v>Ленинградская область</c:v>
                </c:pt>
                <c:pt idx="6">
                  <c:v>Ростовская область</c:v>
                </c:pt>
                <c:pt idx="7">
                  <c:v>Челябинская область</c:v>
                </c:pt>
                <c:pt idx="8">
                  <c:v>Пермский край</c:v>
                </c:pt>
                <c:pt idx="9">
                  <c:v>Нижегородская область</c:v>
                </c:pt>
              </c:strCache>
            </c:strRef>
          </c:cat>
          <c:val>
            <c:numRef>
              <c:f>'регионы россии'!$G$2:$G$11</c:f>
              <c:numCache>
                <c:formatCode>####</c:formatCode>
                <c:ptCount val="10"/>
                <c:pt idx="0">
                  <c:v>42.843822843822842</c:v>
                </c:pt>
                <c:pt idx="1">
                  <c:v>11.282051282051283</c:v>
                </c:pt>
                <c:pt idx="2">
                  <c:v>9.2307692307692459</c:v>
                </c:pt>
                <c:pt idx="3">
                  <c:v>2.2843822843822852</c:v>
                </c:pt>
                <c:pt idx="4">
                  <c:v>1.7715617715617715</c:v>
                </c:pt>
                <c:pt idx="5">
                  <c:v>1.6317016317016317</c:v>
                </c:pt>
                <c:pt idx="6">
                  <c:v>1.6317016317016317</c:v>
                </c:pt>
                <c:pt idx="7">
                  <c:v>1.5850815850815851</c:v>
                </c:pt>
                <c:pt idx="8">
                  <c:v>1.5384615384615385</c:v>
                </c:pt>
                <c:pt idx="9">
                  <c:v>1.4452214452214418</c:v>
                </c:pt>
              </c:numCache>
            </c:numRef>
          </c:val>
        </c:ser>
        <c:dLbls>
          <c:showVal val="1"/>
        </c:dLbls>
        <c:gapWidth val="75"/>
        <c:axId val="107579264"/>
        <c:axId val="107580800"/>
      </c:barChart>
      <c:catAx>
        <c:axId val="107579264"/>
        <c:scaling>
          <c:orientation val="minMax"/>
        </c:scaling>
        <c:axPos val="b"/>
        <c:numFmt formatCode="General" sourceLinked="1"/>
        <c:majorTickMark val="none"/>
        <c:tickLblPos val="nextTo"/>
        <c:crossAx val="107580800"/>
        <c:crosses val="autoZero"/>
        <c:auto val="1"/>
        <c:lblAlgn val="ctr"/>
        <c:lblOffset val="100"/>
      </c:catAx>
      <c:valAx>
        <c:axId val="107580800"/>
        <c:scaling>
          <c:orientation val="minMax"/>
        </c:scaling>
        <c:delete val="1"/>
        <c:axPos val="l"/>
        <c:numFmt formatCode="####" sourceLinked="1"/>
        <c:majorTickMark val="none"/>
        <c:tickLblPos val="none"/>
        <c:crossAx val="1075792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autoTitleDeleted val="1"/>
    <c:plotArea>
      <c:layout/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'регионы россии'!$C$168:$C$177</c:f>
              <c:strCache>
                <c:ptCount val="10"/>
                <c:pt idx="0">
                  <c:v>Северо-Кавказский </c:v>
                </c:pt>
                <c:pt idx="1">
                  <c:v>Дальневосточный </c:v>
                </c:pt>
                <c:pt idx="2">
                  <c:v>Южный </c:v>
                </c:pt>
                <c:pt idx="3">
                  <c:v>Северо-Западный  (кроме СПб)</c:v>
                </c:pt>
                <c:pt idx="4">
                  <c:v>Уральский </c:v>
                </c:pt>
                <c:pt idx="5">
                  <c:v>Сибирский </c:v>
                </c:pt>
                <c:pt idx="6">
                  <c:v>Приволжский </c:v>
                </c:pt>
                <c:pt idx="7">
                  <c:v>Санкт-Петербург</c:v>
                </c:pt>
                <c:pt idx="8">
                  <c:v>Центральный  (кроме Москвы)</c:v>
                </c:pt>
                <c:pt idx="9">
                  <c:v>Москва</c:v>
                </c:pt>
              </c:strCache>
            </c:strRef>
          </c:cat>
          <c:val>
            <c:numRef>
              <c:f>'регионы россии'!$D$168:$D$177</c:f>
              <c:numCache>
                <c:formatCode>0%</c:formatCode>
                <c:ptCount val="10"/>
                <c:pt idx="0">
                  <c:v>8.0000000000000106E-3</c:v>
                </c:pt>
                <c:pt idx="1">
                  <c:v>1.7000000000000001E-2</c:v>
                </c:pt>
                <c:pt idx="2">
                  <c:v>3.7999999999999999E-2</c:v>
                </c:pt>
                <c:pt idx="3">
                  <c:v>3.9000000000000014E-2</c:v>
                </c:pt>
                <c:pt idx="4">
                  <c:v>4.9000000000000044E-2</c:v>
                </c:pt>
                <c:pt idx="5">
                  <c:v>5.1999999999999998E-2</c:v>
                </c:pt>
                <c:pt idx="6">
                  <c:v>9.8000000000000101E-2</c:v>
                </c:pt>
                <c:pt idx="7">
                  <c:v>0.114</c:v>
                </c:pt>
                <c:pt idx="8">
                  <c:v>0.15000000000000013</c:v>
                </c:pt>
                <c:pt idx="9">
                  <c:v>0.43300000000000027</c:v>
                </c:pt>
              </c:numCache>
            </c:numRef>
          </c:val>
        </c:ser>
        <c:gapWidth val="50"/>
        <c:axId val="107604608"/>
        <c:axId val="107684224"/>
      </c:barChart>
      <c:catAx>
        <c:axId val="107604608"/>
        <c:scaling>
          <c:orientation val="minMax"/>
        </c:scaling>
        <c:axPos val="l"/>
        <c:majorTickMark val="none"/>
        <c:tickLblPos val="nextTo"/>
        <c:crossAx val="107684224"/>
        <c:crosses val="autoZero"/>
        <c:auto val="1"/>
        <c:lblAlgn val="ctr"/>
        <c:lblOffset val="100"/>
      </c:catAx>
      <c:valAx>
        <c:axId val="107684224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076046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Лист1!$A$309:$A$316</c:f>
              <c:strCache>
                <c:ptCount val="8"/>
                <c:pt idx="0">
                  <c:v>Native speaker</c:v>
                </c:pt>
                <c:pt idx="1">
                  <c:v>Advanced</c:v>
                </c:pt>
                <c:pt idx="2">
                  <c:v>Upper Intermediate</c:v>
                </c:pt>
                <c:pt idx="3">
                  <c:v>Intermediate</c:v>
                </c:pt>
                <c:pt idx="4">
                  <c:v>Pre-Intermediate</c:v>
                </c:pt>
                <c:pt idx="5">
                  <c:v>Elementary</c:v>
                </c:pt>
                <c:pt idx="6">
                  <c:v>Beginner</c:v>
                </c:pt>
                <c:pt idx="7">
                  <c:v>Не знаю английского</c:v>
                </c:pt>
              </c:strCache>
            </c:strRef>
          </c:cat>
          <c:val>
            <c:numRef>
              <c:f>Лист1!$B$309:$B$316</c:f>
              <c:numCache>
                <c:formatCode>General</c:formatCode>
                <c:ptCount val="8"/>
                <c:pt idx="0">
                  <c:v>1</c:v>
                </c:pt>
                <c:pt idx="1">
                  <c:v>17</c:v>
                </c:pt>
                <c:pt idx="2">
                  <c:v>20</c:v>
                </c:pt>
                <c:pt idx="3">
                  <c:v>21</c:v>
                </c:pt>
                <c:pt idx="4">
                  <c:v>15</c:v>
                </c:pt>
                <c:pt idx="5">
                  <c:v>15</c:v>
                </c:pt>
                <c:pt idx="6">
                  <c:v>7</c:v>
                </c:pt>
                <c:pt idx="7">
                  <c:v>3</c:v>
                </c:pt>
              </c:numCache>
            </c:numRef>
          </c:val>
        </c:ser>
        <c:dLbls>
          <c:showVal val="1"/>
        </c:dLbls>
        <c:gapWidth val="60"/>
        <c:axId val="107691392"/>
        <c:axId val="107701376"/>
      </c:barChart>
      <c:catAx>
        <c:axId val="107691392"/>
        <c:scaling>
          <c:orientation val="minMax"/>
        </c:scaling>
        <c:axPos val="l"/>
        <c:numFmt formatCode="General" sourceLinked="1"/>
        <c:majorTickMark val="none"/>
        <c:tickLblPos val="nextTo"/>
        <c:crossAx val="107701376"/>
        <c:crosses val="autoZero"/>
        <c:auto val="1"/>
        <c:lblAlgn val="ctr"/>
        <c:lblOffset val="100"/>
      </c:catAx>
      <c:valAx>
        <c:axId val="107701376"/>
        <c:scaling>
          <c:orientation val="minMax"/>
        </c:scaling>
        <c:delete val="1"/>
        <c:axPos val="b"/>
        <c:numFmt formatCode="General" sourceLinked="1"/>
        <c:tickLblPos val="none"/>
        <c:crossAx val="1076913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Лист1!$C$13</c:f>
              <c:strCache>
                <c:ptCount val="1"/>
                <c:pt idx="0">
                  <c:v>Есть ли у Вас какой-либо опыт обучения в области анализа финансовых рынков и институтов?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dLblPos val="outEnd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outEnd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outEnd"/>
              <c:showPercent val="1"/>
            </c:dLbl>
            <c:dLblPos val="outEnd"/>
            <c:showPercent val="1"/>
            <c:showLeaderLines val="1"/>
          </c:dLbls>
          <c:cat>
            <c:strRef>
              <c:f>Лист1!$B$14:$B$16</c:f>
              <c:strCache>
                <c:ptCount val="3"/>
                <c:pt idx="0">
                  <c:v>Нет, опыт обучения в данной области отсутствует</c:v>
                </c:pt>
                <c:pt idx="1">
                  <c:v>Да, я посещал(-а) учебные курсы/отдельные занятия, посвященные проблематике данной предметной области</c:v>
                </c:pt>
                <c:pt idx="2">
                  <c:v>Да, у меня есть дипломы/сертификаты образовательных программ  в данной предметной области</c:v>
                </c:pt>
              </c:strCache>
            </c:strRef>
          </c:cat>
          <c:val>
            <c:numRef>
              <c:f>Лист1!$C$14:$C$16</c:f>
              <c:numCache>
                <c:formatCode>####</c:formatCode>
                <c:ptCount val="3"/>
                <c:pt idx="0">
                  <c:v>61.889862327909889</c:v>
                </c:pt>
                <c:pt idx="1">
                  <c:v>32.54067584480601</c:v>
                </c:pt>
                <c:pt idx="2">
                  <c:v>5.5694618272841074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"/>
                  <c:y val="9.740260985307920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Лист1!$B$23:$B$25</c:f>
              <c:strCache>
                <c:ptCount val="3"/>
                <c:pt idx="0">
                  <c:v>Нет, опыт работы  в данной предметной области отсутствует</c:v>
                </c:pt>
                <c:pt idx="1">
                  <c:v>Да, есть непродолжительный опыт работы в этой предметной области</c:v>
                </c:pt>
                <c:pt idx="2">
                  <c:v>Да, есть продолжительный опыт работы в этой предметной области</c:v>
                </c:pt>
              </c:strCache>
            </c:strRef>
          </c:cat>
          <c:val>
            <c:numRef>
              <c:f>Лист1!$C$23:$C$25</c:f>
              <c:numCache>
                <c:formatCode>0</c:formatCode>
                <c:ptCount val="3"/>
                <c:pt idx="0">
                  <c:v>79.400000000000006</c:v>
                </c:pt>
                <c:pt idx="1">
                  <c:v>17.5</c:v>
                </c:pt>
                <c:pt idx="2">
                  <c:v>3.1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Лист1!$B$38:$B$44</c:f>
              <c:strCache>
                <c:ptCount val="7"/>
                <c:pt idx="0">
                  <c:v>Не участвовал ранее в курсах на платформах MOOCs</c:v>
                </c:pt>
                <c:pt idx="1">
                  <c:v>Coursera</c:v>
                </c:pt>
                <c:pt idx="2">
                  <c:v>EdX</c:v>
                </c:pt>
                <c:pt idx="3">
                  <c:v>Udacity</c:v>
                </c:pt>
                <c:pt idx="4">
                  <c:v>Другое </c:v>
                </c:pt>
                <c:pt idx="5">
                  <c:v>Iversity</c:v>
                </c:pt>
                <c:pt idx="6">
                  <c:v>Open2Study</c:v>
                </c:pt>
              </c:strCache>
            </c:strRef>
          </c:cat>
          <c:val>
            <c:numRef>
              <c:f>Лист1!$E$38:$E$44</c:f>
              <c:numCache>
                <c:formatCode>0%</c:formatCode>
                <c:ptCount val="7"/>
                <c:pt idx="0">
                  <c:v>0.54100000000000004</c:v>
                </c:pt>
                <c:pt idx="1">
                  <c:v>0.43200000000000038</c:v>
                </c:pt>
                <c:pt idx="2">
                  <c:v>7.0999999999999994E-2</c:v>
                </c:pt>
                <c:pt idx="3">
                  <c:v>5.3000000000000012E-2</c:v>
                </c:pt>
                <c:pt idx="4">
                  <c:v>4.8000000000000001E-2</c:v>
                </c:pt>
                <c:pt idx="5">
                  <c:v>1.0999999999999998E-2</c:v>
                </c:pt>
                <c:pt idx="6">
                  <c:v>8.0000000000000227E-3</c:v>
                </c:pt>
              </c:numCache>
            </c:numRef>
          </c:val>
        </c:ser>
        <c:dLbls>
          <c:showVal val="1"/>
        </c:dLbls>
        <c:gapWidth val="70"/>
        <c:axId val="101849344"/>
        <c:axId val="101847808"/>
      </c:barChart>
      <c:valAx>
        <c:axId val="101847808"/>
        <c:scaling>
          <c:orientation val="minMax"/>
        </c:scaling>
        <c:delete val="1"/>
        <c:axPos val="l"/>
        <c:numFmt formatCode="0%" sourceLinked="1"/>
        <c:tickLblPos val="none"/>
        <c:crossAx val="101849344"/>
        <c:crosses val="autoZero"/>
        <c:crossBetween val="between"/>
      </c:valAx>
      <c:catAx>
        <c:axId val="101849344"/>
        <c:scaling>
          <c:orientation val="minMax"/>
        </c:scaling>
        <c:axPos val="b"/>
        <c:majorTickMark val="none"/>
        <c:tickLblPos val="nextTo"/>
        <c:crossAx val="101847808"/>
        <c:crosses val="autoZero"/>
        <c:auto val="1"/>
        <c:lblAlgn val="ctr"/>
        <c:lblOffset val="100"/>
      </c:cat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Лист1!$B$85:$B$95</c:f>
              <c:strCache>
                <c:ptCount val="11"/>
                <c:pt idx="0">
                  <c:v>Understanding Russians</c:v>
                </c:pt>
                <c:pt idx="1">
                  <c:v>Core Concepts in Data Analysis</c:v>
                </c:pt>
                <c:pt idx="2">
                  <c:v> Public Economics</c:v>
                </c:pt>
                <c:pt idx="3">
                  <c:v>Introduction to LaTeX</c:v>
                </c:pt>
                <c:pt idx="4">
                  <c:v>Introduction to Neuroeconomics</c:v>
                </c:pt>
                <c:pt idx="5">
                  <c:v>Labour Economics</c:v>
                </c:pt>
                <c:pt idx="6">
                  <c:v>History of Economic Thought</c:v>
                </c:pt>
                <c:pt idx="7">
                  <c:v>Industrial Organization</c:v>
                </c:pt>
                <c:pt idx="8">
                  <c:v>Macroeconomics</c:v>
                </c:pt>
                <c:pt idx="9">
                  <c:v>Microeconomics Principles</c:v>
                </c:pt>
                <c:pt idx="10">
                  <c:v>Fundamental of Corporate Finance</c:v>
                </c:pt>
              </c:strCache>
            </c:strRef>
          </c:cat>
          <c:val>
            <c:numRef>
              <c:f>Лист1!$D$85:$D$95</c:f>
              <c:numCache>
                <c:formatCode>0%</c:formatCode>
                <c:ptCount val="11"/>
                <c:pt idx="0">
                  <c:v>8.2000000000000003E-2</c:v>
                </c:pt>
                <c:pt idx="1">
                  <c:v>0.10400000000000002</c:v>
                </c:pt>
                <c:pt idx="2">
                  <c:v>0.13400000000000001</c:v>
                </c:pt>
                <c:pt idx="3">
                  <c:v>0.14500000000000018</c:v>
                </c:pt>
                <c:pt idx="4">
                  <c:v>0.14500000000000018</c:v>
                </c:pt>
                <c:pt idx="5">
                  <c:v>0.29600000000000032</c:v>
                </c:pt>
                <c:pt idx="6">
                  <c:v>0.32800000000000046</c:v>
                </c:pt>
                <c:pt idx="7">
                  <c:v>0.34600000000000031</c:v>
                </c:pt>
                <c:pt idx="8">
                  <c:v>0.55200000000000005</c:v>
                </c:pt>
                <c:pt idx="9">
                  <c:v>0.59499999999999997</c:v>
                </c:pt>
                <c:pt idx="10">
                  <c:v>0.62500000000000089</c:v>
                </c:pt>
              </c:numCache>
            </c:numRef>
          </c:val>
        </c:ser>
        <c:dLbls>
          <c:showVal val="1"/>
        </c:dLbls>
        <c:gapWidth val="36"/>
        <c:axId val="106592896"/>
        <c:axId val="107639168"/>
      </c:barChart>
      <c:catAx>
        <c:axId val="106592896"/>
        <c:scaling>
          <c:orientation val="minMax"/>
        </c:scaling>
        <c:axPos val="l"/>
        <c:numFmt formatCode="General" sourceLinked="1"/>
        <c:majorTickMark val="none"/>
        <c:tickLblPos val="nextTo"/>
        <c:crossAx val="107639168"/>
        <c:crosses val="autoZero"/>
        <c:auto val="1"/>
        <c:lblAlgn val="ctr"/>
        <c:lblOffset val="100"/>
      </c:catAx>
      <c:valAx>
        <c:axId val="107639168"/>
        <c:scaling>
          <c:orientation val="minMax"/>
        </c:scaling>
        <c:delete val="1"/>
        <c:axPos val="b"/>
        <c:numFmt formatCode="0%" sourceLinked="1"/>
        <c:tickLblPos val="none"/>
        <c:crossAx val="1065928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autoTitleDeleted val="1"/>
    <c:plotArea>
      <c:layout>
        <c:manualLayout>
          <c:layoutTarget val="inner"/>
          <c:xMode val="edge"/>
          <c:yMode val="edge"/>
          <c:x val="2.7777777777777853E-2"/>
          <c:y val="6.2264169444115121E-2"/>
          <c:w val="0.95299145299145394"/>
          <c:h val="0.72684927257444076"/>
        </c:manualLayout>
      </c:layout>
      <c:barChart>
        <c:barDir val="col"/>
        <c:grouping val="clustered"/>
        <c:ser>
          <c:idx val="0"/>
          <c:order val="0"/>
          <c:cat>
            <c:strRef>
              <c:f>Лист1!$B$108:$B$114</c:f>
              <c:strCache>
                <c:ptCount val="7"/>
                <c:pt idx="0">
                  <c:v>Нет</c:v>
                </c:pt>
                <c:pt idx="1">
                  <c:v> Вконтакте </c:v>
                </c:pt>
                <c:pt idx="2">
                  <c:v>Другие сайты</c:v>
                </c:pt>
                <c:pt idx="3">
                  <c:v> Сайт НИУ ВШЭ </c:v>
                </c:pt>
                <c:pt idx="4">
                  <c:v>Facebook </c:v>
                </c:pt>
                <c:pt idx="5">
                  <c:v>Другое </c:v>
                </c:pt>
                <c:pt idx="6">
                  <c:v>Мероприятия НИУ ВШЭ</c:v>
                </c:pt>
              </c:strCache>
            </c:strRef>
          </c:cat>
          <c:val>
            <c:numRef>
              <c:f>Лист1!$C$108:$C$114</c:f>
              <c:numCache>
                <c:formatCode>0%</c:formatCode>
                <c:ptCount val="7"/>
                <c:pt idx="0">
                  <c:v>0.71200000000000063</c:v>
                </c:pt>
                <c:pt idx="1">
                  <c:v>7.6999999999999999E-2</c:v>
                </c:pt>
                <c:pt idx="2">
                  <c:v>7.5999999999999998E-2</c:v>
                </c:pt>
                <c:pt idx="3">
                  <c:v>6.8000000000000019E-2</c:v>
                </c:pt>
                <c:pt idx="4">
                  <c:v>5.7000000000000023E-2</c:v>
                </c:pt>
                <c:pt idx="5">
                  <c:v>3.2000000000000042E-2</c:v>
                </c:pt>
                <c:pt idx="6">
                  <c:v>1.0000000000000005E-2</c:v>
                </c:pt>
              </c:numCache>
            </c:numRef>
          </c:val>
        </c:ser>
        <c:dLbls>
          <c:showVal val="1"/>
        </c:dLbls>
        <c:gapWidth val="60"/>
        <c:overlap val="-25"/>
        <c:axId val="107646336"/>
        <c:axId val="107656320"/>
      </c:barChart>
      <c:catAx>
        <c:axId val="107646336"/>
        <c:scaling>
          <c:orientation val="minMax"/>
        </c:scaling>
        <c:axPos val="b"/>
        <c:majorTickMark val="none"/>
        <c:tickLblPos val="nextTo"/>
        <c:crossAx val="107656320"/>
        <c:crosses val="autoZero"/>
        <c:auto val="1"/>
        <c:lblAlgn val="ctr"/>
        <c:lblOffset val="100"/>
      </c:catAx>
      <c:valAx>
        <c:axId val="107656320"/>
        <c:scaling>
          <c:orientation val="minMax"/>
        </c:scaling>
        <c:delete val="1"/>
        <c:axPos val="l"/>
        <c:numFmt formatCode="0%" sourceLinked="1"/>
        <c:tickLblPos val="none"/>
        <c:crossAx val="1076463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Лист1!$B$125:$B$132</c:f>
              <c:strCache>
                <c:ptCount val="8"/>
                <c:pt idx="0">
                  <c:v>Нет</c:v>
                </c:pt>
                <c:pt idx="1">
                  <c:v>Коллеги по работе</c:v>
                </c:pt>
                <c:pt idx="2">
                  <c:v>Друзья/знакомые из другого вуза</c:v>
                </c:pt>
                <c:pt idx="3">
                  <c:v>Родственники</c:v>
                </c:pt>
                <c:pt idx="4">
                  <c:v>Друзья/знакомые из НИУ ВШЭ</c:v>
                </c:pt>
                <c:pt idx="5">
                  <c:v> Преподаватели других вузов</c:v>
                </c:pt>
                <c:pt idx="6">
                  <c:v>Другие люди </c:v>
                </c:pt>
                <c:pt idx="7">
                  <c:v>Преподаватели НИУ ВШЭ</c:v>
                </c:pt>
              </c:strCache>
            </c:strRef>
          </c:cat>
          <c:val>
            <c:numRef>
              <c:f>Лист1!$C$125:$C$132</c:f>
              <c:numCache>
                <c:formatCode>0%</c:formatCode>
                <c:ptCount val="8"/>
                <c:pt idx="0">
                  <c:v>0.79200000000000004</c:v>
                </c:pt>
                <c:pt idx="1">
                  <c:v>6.4000000000000112E-2</c:v>
                </c:pt>
                <c:pt idx="2">
                  <c:v>6.2000000000000034E-2</c:v>
                </c:pt>
                <c:pt idx="3">
                  <c:v>3.9000000000000014E-2</c:v>
                </c:pt>
                <c:pt idx="4">
                  <c:v>3.2000000000000042E-2</c:v>
                </c:pt>
                <c:pt idx="5">
                  <c:v>1.6000000000000021E-2</c:v>
                </c:pt>
                <c:pt idx="6">
                  <c:v>1.2E-2</c:v>
                </c:pt>
                <c:pt idx="7">
                  <c:v>1.0000000000000005E-2</c:v>
                </c:pt>
              </c:numCache>
            </c:numRef>
          </c:val>
        </c:ser>
        <c:dLbls>
          <c:showVal val="1"/>
        </c:dLbls>
        <c:gapWidth val="60"/>
        <c:overlap val="-25"/>
        <c:axId val="107667840"/>
        <c:axId val="107669376"/>
      </c:barChart>
      <c:catAx>
        <c:axId val="107667840"/>
        <c:scaling>
          <c:orientation val="minMax"/>
        </c:scaling>
        <c:axPos val="b"/>
        <c:majorTickMark val="none"/>
        <c:tickLblPos val="nextTo"/>
        <c:crossAx val="107669376"/>
        <c:crosses val="autoZero"/>
        <c:auto val="1"/>
        <c:lblAlgn val="ctr"/>
        <c:lblOffset val="100"/>
      </c:catAx>
      <c:valAx>
        <c:axId val="107669376"/>
        <c:scaling>
          <c:orientation val="minMax"/>
        </c:scaling>
        <c:delete val="1"/>
        <c:axPos val="l"/>
        <c:numFmt formatCode="0%" sourceLinked="1"/>
        <c:tickLblPos val="none"/>
        <c:crossAx val="1076678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Лист1!$B$170:$B$175</c:f>
              <c:strCache>
                <c:ptCount val="6"/>
                <c:pt idx="0">
                  <c:v>Основное общее (9 классов)</c:v>
                </c:pt>
                <c:pt idx="1">
                  <c:v>Полное общее (11 классов)</c:v>
                </c:pt>
                <c:pt idx="2">
                  <c:v>Начальное/среднее профессиональное </c:v>
                </c:pt>
                <c:pt idx="3">
                  <c:v>Бакалавриат/специалитет</c:v>
                </c:pt>
                <c:pt idx="4">
                  <c:v>Магистратура</c:v>
                </c:pt>
                <c:pt idx="5">
                  <c:v>Высшее профессиональное и ученая степень</c:v>
                </c:pt>
              </c:strCache>
            </c:strRef>
          </c:cat>
          <c:val>
            <c:numRef>
              <c:f>Лист1!$C$170:$C$175</c:f>
              <c:numCache>
                <c:formatCode>####</c:formatCode>
                <c:ptCount val="6"/>
                <c:pt idx="0">
                  <c:v>0.68943904732059103</c:v>
                </c:pt>
                <c:pt idx="1">
                  <c:v>9.2447508617987939</c:v>
                </c:pt>
                <c:pt idx="2">
                  <c:v>4.1052961454089631</c:v>
                </c:pt>
                <c:pt idx="3">
                  <c:v>52.773425258539653</c:v>
                </c:pt>
                <c:pt idx="4">
                  <c:v>27.264180507677793</c:v>
                </c:pt>
                <c:pt idx="5">
                  <c:v>5.7348793481667073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Лист1!$B$250:$B$254</c:f>
              <c:strCache>
                <c:ptCount val="5"/>
                <c:pt idx="0">
                  <c:v>Второе высшее/профессиональная переподготовка/MBA и др.</c:v>
                </c:pt>
                <c:pt idx="1">
                  <c:v>Аспирантура</c:v>
                </c:pt>
                <c:pt idx="2">
                  <c:v>Магистратура</c:v>
                </c:pt>
                <c:pt idx="3">
                  <c:v>Специалитет</c:v>
                </c:pt>
                <c:pt idx="4">
                  <c:v>Бакалавриат</c:v>
                </c:pt>
              </c:strCache>
            </c:strRef>
          </c:cat>
          <c:val>
            <c:numRef>
              <c:f>Лист1!$D$250:$D$254</c:f>
              <c:numCache>
                <c:formatCode>####</c:formatCode>
                <c:ptCount val="5"/>
                <c:pt idx="0">
                  <c:v>5.7262569832402308</c:v>
                </c:pt>
                <c:pt idx="1">
                  <c:v>7.122905027932946</c:v>
                </c:pt>
                <c:pt idx="2">
                  <c:v>16.62011173184359</c:v>
                </c:pt>
                <c:pt idx="3">
                  <c:v>19.553072625698331</c:v>
                </c:pt>
                <c:pt idx="4">
                  <c:v>50.977653631284895</c:v>
                </c:pt>
              </c:numCache>
            </c:numRef>
          </c:val>
        </c:ser>
        <c:dLbls>
          <c:showVal val="1"/>
        </c:dLbls>
        <c:gapWidth val="28"/>
        <c:axId val="109538304"/>
        <c:axId val="109564672"/>
      </c:barChart>
      <c:catAx>
        <c:axId val="109538304"/>
        <c:scaling>
          <c:orientation val="minMax"/>
        </c:scaling>
        <c:axPos val="l"/>
        <c:majorTickMark val="none"/>
        <c:tickLblPos val="nextTo"/>
        <c:crossAx val="109564672"/>
        <c:crosses val="autoZero"/>
        <c:auto val="1"/>
        <c:lblAlgn val="ctr"/>
        <c:lblOffset val="100"/>
      </c:catAx>
      <c:valAx>
        <c:axId val="109564672"/>
        <c:scaling>
          <c:orientation val="minMax"/>
        </c:scaling>
        <c:delete val="1"/>
        <c:axPos val="b"/>
        <c:numFmt formatCode="####" sourceLinked="1"/>
        <c:tickLblPos val="none"/>
        <c:crossAx val="10953830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9200-FB99-43E3-838C-19340E7E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2014-03-16T21:57:00Z</dcterms:created>
  <dcterms:modified xsi:type="dcterms:W3CDTF">2014-03-16T21:57:00Z</dcterms:modified>
</cp:coreProperties>
</file>